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F29C2A" w14:textId="77777777" w:rsidR="00A973D7" w:rsidRDefault="00A973D7">
      <w:pPr>
        <w:spacing w:before="60" w:after="60" w:line="276" w:lineRule="auto"/>
        <w:rPr>
          <w:rFonts w:ascii="Arial" w:hAnsi="Arial" w:cs="Arial"/>
          <w:sz w:val="24"/>
          <w:szCs w:val="24"/>
        </w:rPr>
      </w:pPr>
    </w:p>
    <w:p w14:paraId="465D9ED2" w14:textId="77777777" w:rsidR="00A973D7" w:rsidRDefault="00A973D7">
      <w:pPr>
        <w:spacing w:before="60" w:after="60" w:line="276" w:lineRule="auto"/>
        <w:rPr>
          <w:rFonts w:ascii="Arial" w:hAnsi="Arial" w:cs="Arial"/>
          <w:b/>
          <w:caps/>
          <w:sz w:val="24"/>
          <w:szCs w:val="24"/>
          <w:lang w:eastAsia="ar-SA"/>
        </w:rPr>
      </w:pPr>
    </w:p>
    <w:p w14:paraId="10A2B489" w14:textId="77777777" w:rsidR="00A973D7" w:rsidRPr="00D80E1D" w:rsidRDefault="004B7451">
      <w:pPr>
        <w:spacing w:before="60" w:after="60" w:line="276" w:lineRule="auto"/>
        <w:jc w:val="center"/>
        <w:rPr>
          <w:rFonts w:ascii="Arial" w:hAnsi="Arial" w:cs="Arial"/>
          <w:b/>
          <w:caps/>
          <w:sz w:val="24"/>
          <w:szCs w:val="24"/>
          <w:lang w:eastAsia="ar-SA"/>
        </w:rPr>
      </w:pPr>
      <w:r w:rsidRPr="00D80E1D">
        <w:rPr>
          <w:rFonts w:ascii="Arial" w:hAnsi="Arial" w:cs="Arial"/>
          <w:b/>
          <w:caps/>
          <w:sz w:val="24"/>
          <w:szCs w:val="24"/>
          <w:lang w:eastAsia="ar-SA"/>
        </w:rPr>
        <w:t>MINISTER ROLNICTWA I ROZWOJU WSI</w:t>
      </w:r>
    </w:p>
    <w:p w14:paraId="4CF4A1DE" w14:textId="77777777" w:rsidR="00A973D7" w:rsidRPr="00D80E1D" w:rsidRDefault="00A973D7">
      <w:pPr>
        <w:spacing w:before="60" w:after="60" w:line="276" w:lineRule="auto"/>
        <w:jc w:val="center"/>
        <w:rPr>
          <w:rFonts w:ascii="Arial" w:hAnsi="Arial" w:cs="Arial"/>
          <w:b/>
          <w:caps/>
          <w:sz w:val="24"/>
          <w:szCs w:val="24"/>
          <w:lang w:eastAsia="ar-SA"/>
        </w:rPr>
      </w:pPr>
    </w:p>
    <w:p w14:paraId="5FF2A108" w14:textId="77777777" w:rsidR="00A973D7" w:rsidRPr="00D80E1D" w:rsidRDefault="00A973D7">
      <w:pPr>
        <w:spacing w:before="60" w:after="60" w:line="276" w:lineRule="auto"/>
        <w:jc w:val="center"/>
        <w:rPr>
          <w:rFonts w:ascii="Arial" w:hAnsi="Arial" w:cs="Arial"/>
          <w:b/>
          <w:caps/>
          <w:sz w:val="24"/>
          <w:szCs w:val="24"/>
          <w:lang w:eastAsia="ar-SA"/>
        </w:rPr>
      </w:pPr>
    </w:p>
    <w:p w14:paraId="7A189282" w14:textId="77777777" w:rsidR="00A973D7" w:rsidRPr="00D80E1D" w:rsidRDefault="00A973D7">
      <w:pPr>
        <w:spacing w:before="60" w:after="60" w:line="276" w:lineRule="auto"/>
        <w:jc w:val="center"/>
        <w:rPr>
          <w:rFonts w:ascii="Arial" w:hAnsi="Arial" w:cs="Arial"/>
          <w:b/>
          <w:caps/>
          <w:sz w:val="24"/>
          <w:szCs w:val="24"/>
          <w:lang w:eastAsia="ar-SA"/>
        </w:rPr>
      </w:pPr>
    </w:p>
    <w:p w14:paraId="1BB986EE" w14:textId="77777777" w:rsidR="00A973D7" w:rsidRPr="00D80E1D" w:rsidRDefault="00A973D7">
      <w:pPr>
        <w:spacing w:before="60" w:after="60" w:line="276" w:lineRule="auto"/>
        <w:jc w:val="center"/>
        <w:rPr>
          <w:rFonts w:ascii="Arial" w:hAnsi="Arial" w:cs="Arial"/>
          <w:b/>
          <w:caps/>
          <w:sz w:val="24"/>
          <w:szCs w:val="24"/>
          <w:lang w:eastAsia="ar-SA"/>
        </w:rPr>
      </w:pPr>
    </w:p>
    <w:p w14:paraId="377A1C1F" w14:textId="77777777" w:rsidR="00A973D7" w:rsidRPr="00D80E1D" w:rsidRDefault="00A973D7">
      <w:pPr>
        <w:spacing w:before="60" w:after="60" w:line="276" w:lineRule="auto"/>
        <w:jc w:val="center"/>
        <w:rPr>
          <w:rFonts w:ascii="Arial" w:hAnsi="Arial" w:cs="Arial"/>
          <w:b/>
          <w:caps/>
          <w:sz w:val="24"/>
          <w:szCs w:val="24"/>
          <w:lang w:eastAsia="ar-SA"/>
        </w:rPr>
      </w:pPr>
    </w:p>
    <w:p w14:paraId="6295ABEC" w14:textId="1267234A" w:rsidR="00A973D7" w:rsidRPr="00D80E1D" w:rsidRDefault="004B7451">
      <w:pPr>
        <w:spacing w:before="60" w:after="6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  <w:lang w:eastAsia="ar-SA"/>
        </w:rPr>
      </w:pPr>
      <w:r w:rsidRPr="00D80E1D">
        <w:rPr>
          <w:rFonts w:ascii="Arial" w:hAnsi="Arial" w:cs="Arial"/>
          <w:b/>
          <w:bCs/>
          <w:sz w:val="24"/>
          <w:szCs w:val="24"/>
          <w:lang w:eastAsia="ar-SA"/>
        </w:rPr>
        <w:t xml:space="preserve">Regulamin </w:t>
      </w:r>
      <w:r w:rsidR="00253262" w:rsidRPr="00D80E1D">
        <w:rPr>
          <w:rFonts w:ascii="Arial" w:hAnsi="Arial" w:cs="Arial"/>
          <w:b/>
          <w:bCs/>
          <w:sz w:val="24"/>
          <w:szCs w:val="24"/>
          <w:lang w:eastAsia="ar-SA"/>
        </w:rPr>
        <w:t>k</w:t>
      </w:r>
      <w:r w:rsidRPr="00D80E1D">
        <w:rPr>
          <w:rFonts w:ascii="Arial" w:hAnsi="Arial" w:cs="Arial"/>
          <w:b/>
          <w:bCs/>
          <w:sz w:val="24"/>
          <w:szCs w:val="24"/>
          <w:lang w:eastAsia="ar-SA"/>
        </w:rPr>
        <w:t xml:space="preserve">onkursu nr </w:t>
      </w:r>
      <w:r w:rsidR="003D4BDE" w:rsidRPr="00D80E1D">
        <w:rPr>
          <w:rFonts w:ascii="Arial" w:hAnsi="Arial" w:cs="Arial"/>
          <w:b/>
          <w:bCs/>
          <w:sz w:val="24"/>
          <w:szCs w:val="24"/>
          <w:lang w:eastAsia="ar-SA"/>
        </w:rPr>
        <w:t>6</w:t>
      </w:r>
      <w:r w:rsidRPr="00D80E1D">
        <w:rPr>
          <w:rFonts w:ascii="Arial" w:hAnsi="Arial" w:cs="Arial"/>
          <w:b/>
          <w:bCs/>
          <w:sz w:val="24"/>
          <w:szCs w:val="24"/>
          <w:lang w:eastAsia="ar-SA"/>
        </w:rPr>
        <w:t>/202</w:t>
      </w:r>
      <w:r w:rsidR="003D4BDE" w:rsidRPr="00D80E1D">
        <w:rPr>
          <w:rFonts w:ascii="Arial" w:hAnsi="Arial" w:cs="Arial"/>
          <w:b/>
          <w:bCs/>
          <w:sz w:val="24"/>
          <w:szCs w:val="24"/>
          <w:lang w:eastAsia="ar-SA"/>
        </w:rPr>
        <w:t>2</w:t>
      </w:r>
      <w:r w:rsidRPr="00D80E1D">
        <w:rPr>
          <w:rFonts w:ascii="Arial" w:hAnsi="Arial" w:cs="Arial"/>
          <w:b/>
          <w:bCs/>
          <w:sz w:val="24"/>
          <w:szCs w:val="24"/>
          <w:lang w:eastAsia="ar-SA"/>
        </w:rPr>
        <w:t xml:space="preserve"> dla </w:t>
      </w:r>
      <w:r w:rsidR="00253262" w:rsidRPr="00D80E1D">
        <w:rPr>
          <w:rFonts w:ascii="Arial" w:hAnsi="Arial" w:cs="Arial"/>
          <w:b/>
          <w:bCs/>
          <w:sz w:val="24"/>
          <w:szCs w:val="24"/>
          <w:lang w:eastAsia="ar-SA"/>
        </w:rPr>
        <w:t>p</w:t>
      </w:r>
      <w:r w:rsidRPr="00D80E1D">
        <w:rPr>
          <w:rFonts w:ascii="Arial" w:hAnsi="Arial" w:cs="Arial"/>
          <w:b/>
          <w:bCs/>
          <w:sz w:val="24"/>
          <w:szCs w:val="24"/>
          <w:lang w:eastAsia="ar-SA"/>
        </w:rPr>
        <w:t>artnerów</w:t>
      </w:r>
      <w:bookmarkStart w:id="0" w:name="move500158119"/>
      <w:bookmarkEnd w:id="0"/>
    </w:p>
    <w:p w14:paraId="22F174B2" w14:textId="77777777" w:rsidR="00A973D7" w:rsidRPr="00D80E1D" w:rsidRDefault="004B7451">
      <w:pPr>
        <w:spacing w:before="60" w:after="60" w:line="276" w:lineRule="auto"/>
        <w:jc w:val="center"/>
        <w:rPr>
          <w:rFonts w:ascii="Arial" w:hAnsi="Arial" w:cs="Arial"/>
        </w:rPr>
      </w:pPr>
      <w:r w:rsidRPr="00D80E1D">
        <w:rPr>
          <w:rFonts w:ascii="Arial" w:hAnsi="Arial" w:cs="Arial"/>
          <w:b/>
          <w:bCs/>
          <w:sz w:val="24"/>
          <w:szCs w:val="24"/>
          <w:lang w:eastAsia="ar-SA"/>
        </w:rPr>
        <w:t xml:space="preserve">Krajowej Sieci Obszarów Wiejskich </w:t>
      </w:r>
    </w:p>
    <w:p w14:paraId="2416A316" w14:textId="77777777" w:rsidR="00A973D7" w:rsidRPr="00D80E1D" w:rsidRDefault="004B7451">
      <w:pPr>
        <w:spacing w:before="60" w:after="60" w:line="276" w:lineRule="auto"/>
        <w:jc w:val="center"/>
        <w:rPr>
          <w:rFonts w:ascii="Arial" w:hAnsi="Arial" w:cs="Arial"/>
        </w:rPr>
      </w:pPr>
      <w:r w:rsidRPr="00D80E1D">
        <w:rPr>
          <w:rFonts w:ascii="Arial" w:hAnsi="Arial" w:cs="Arial"/>
          <w:b/>
          <w:bCs/>
          <w:sz w:val="24"/>
          <w:szCs w:val="24"/>
          <w:lang w:eastAsia="ar-SA"/>
        </w:rPr>
        <w:t>w ramach Programu Rozwoju Obszarów Wiejskich</w:t>
      </w:r>
      <w:r w:rsidRPr="00D80E1D">
        <w:rPr>
          <w:rFonts w:ascii="Arial" w:hAnsi="Arial" w:cs="Arial"/>
        </w:rPr>
        <w:t xml:space="preserve"> </w:t>
      </w:r>
      <w:r w:rsidRPr="00D80E1D">
        <w:rPr>
          <w:rFonts w:ascii="Arial" w:hAnsi="Arial" w:cs="Arial"/>
          <w:b/>
          <w:bCs/>
          <w:sz w:val="24"/>
          <w:szCs w:val="24"/>
          <w:lang w:eastAsia="ar-SA"/>
        </w:rPr>
        <w:t>na lata 2014–2020</w:t>
      </w:r>
    </w:p>
    <w:p w14:paraId="137B5557" w14:textId="32A5D467" w:rsidR="00A973D7" w:rsidRPr="00D80E1D" w:rsidRDefault="004B7451">
      <w:pPr>
        <w:spacing w:before="60" w:after="60" w:line="276" w:lineRule="auto"/>
        <w:jc w:val="center"/>
        <w:rPr>
          <w:rFonts w:ascii="Arial" w:hAnsi="Arial" w:cs="Arial"/>
        </w:rPr>
      </w:pPr>
      <w:r w:rsidRPr="00D80E1D">
        <w:rPr>
          <w:rFonts w:ascii="Arial" w:hAnsi="Arial" w:cs="Arial"/>
          <w:b/>
          <w:sz w:val="24"/>
          <w:szCs w:val="24"/>
          <w:lang w:eastAsia="ar-SA"/>
        </w:rPr>
        <w:t>Plan operacyjny na lata 202</w:t>
      </w:r>
      <w:r w:rsidR="003F017D" w:rsidRPr="00D80E1D">
        <w:rPr>
          <w:rFonts w:ascii="Arial" w:hAnsi="Arial" w:cs="Arial"/>
          <w:b/>
          <w:sz w:val="24"/>
          <w:szCs w:val="24"/>
          <w:lang w:eastAsia="ar-SA"/>
        </w:rPr>
        <w:t>2</w:t>
      </w:r>
      <w:r w:rsidRPr="00D80E1D">
        <w:rPr>
          <w:rFonts w:ascii="Arial" w:hAnsi="Arial" w:cs="Arial"/>
          <w:b/>
          <w:sz w:val="24"/>
          <w:szCs w:val="24"/>
          <w:lang w:eastAsia="ar-SA"/>
        </w:rPr>
        <w:t>–202</w:t>
      </w:r>
      <w:r w:rsidR="003F017D" w:rsidRPr="00D80E1D">
        <w:rPr>
          <w:rFonts w:ascii="Arial" w:hAnsi="Arial" w:cs="Arial"/>
          <w:b/>
          <w:sz w:val="24"/>
          <w:szCs w:val="24"/>
          <w:lang w:eastAsia="ar-SA"/>
        </w:rPr>
        <w:t>3</w:t>
      </w:r>
    </w:p>
    <w:p w14:paraId="7D85B5FB" w14:textId="77777777" w:rsidR="00A973D7" w:rsidRPr="00D80E1D" w:rsidRDefault="00A973D7">
      <w:pPr>
        <w:spacing w:before="60" w:after="60" w:line="276" w:lineRule="auto"/>
        <w:jc w:val="center"/>
        <w:rPr>
          <w:rFonts w:ascii="Arial" w:hAnsi="Arial" w:cs="Arial"/>
          <w:sz w:val="24"/>
          <w:szCs w:val="24"/>
          <w:lang w:eastAsia="ar-SA"/>
        </w:rPr>
      </w:pPr>
    </w:p>
    <w:p w14:paraId="0DA3540D" w14:textId="77777777" w:rsidR="00A973D7" w:rsidRPr="00D80E1D" w:rsidRDefault="00A973D7">
      <w:pPr>
        <w:spacing w:before="60" w:after="60" w:line="276" w:lineRule="auto"/>
        <w:jc w:val="center"/>
        <w:rPr>
          <w:rFonts w:ascii="Arial" w:hAnsi="Arial" w:cs="Arial"/>
          <w:sz w:val="24"/>
          <w:szCs w:val="24"/>
          <w:lang w:eastAsia="ar-SA"/>
        </w:rPr>
      </w:pPr>
    </w:p>
    <w:p w14:paraId="4DDC1F8F" w14:textId="77777777" w:rsidR="00A973D7" w:rsidRPr="00D80E1D" w:rsidRDefault="00A973D7">
      <w:pPr>
        <w:spacing w:before="60" w:after="60" w:line="276" w:lineRule="auto"/>
        <w:jc w:val="center"/>
        <w:rPr>
          <w:rFonts w:ascii="Arial" w:hAnsi="Arial" w:cs="Arial"/>
          <w:sz w:val="24"/>
          <w:szCs w:val="24"/>
          <w:lang w:eastAsia="ar-SA"/>
        </w:rPr>
      </w:pPr>
    </w:p>
    <w:p w14:paraId="10B38A91" w14:textId="77777777" w:rsidR="00A973D7" w:rsidRPr="00D80E1D" w:rsidRDefault="00A973D7">
      <w:pPr>
        <w:spacing w:before="60" w:after="60" w:line="276" w:lineRule="auto"/>
        <w:jc w:val="center"/>
        <w:rPr>
          <w:rFonts w:ascii="Arial" w:hAnsi="Arial" w:cs="Arial"/>
          <w:sz w:val="24"/>
          <w:szCs w:val="24"/>
          <w:lang w:eastAsia="ar-SA"/>
        </w:rPr>
      </w:pPr>
    </w:p>
    <w:p w14:paraId="52D79971" w14:textId="77777777" w:rsidR="00A973D7" w:rsidRPr="00D80E1D" w:rsidRDefault="00A973D7">
      <w:pPr>
        <w:spacing w:before="60" w:after="60" w:line="276" w:lineRule="auto"/>
        <w:jc w:val="center"/>
        <w:rPr>
          <w:rFonts w:ascii="Arial" w:hAnsi="Arial" w:cs="Arial"/>
          <w:sz w:val="24"/>
          <w:szCs w:val="24"/>
          <w:lang w:eastAsia="ar-SA"/>
        </w:rPr>
      </w:pPr>
    </w:p>
    <w:p w14:paraId="342669CE" w14:textId="77777777" w:rsidR="00A973D7" w:rsidRPr="00D80E1D" w:rsidRDefault="00A973D7">
      <w:pPr>
        <w:spacing w:before="60" w:after="60" w:line="276" w:lineRule="auto"/>
        <w:jc w:val="center"/>
        <w:rPr>
          <w:rFonts w:ascii="Arial" w:hAnsi="Arial" w:cs="Arial"/>
          <w:sz w:val="24"/>
          <w:szCs w:val="24"/>
          <w:lang w:eastAsia="ar-SA"/>
        </w:rPr>
      </w:pPr>
    </w:p>
    <w:p w14:paraId="40B5D0F0" w14:textId="77777777" w:rsidR="00A973D7" w:rsidRPr="00D80E1D" w:rsidRDefault="00A973D7">
      <w:pPr>
        <w:spacing w:before="60" w:after="60" w:line="276" w:lineRule="auto"/>
        <w:jc w:val="center"/>
        <w:rPr>
          <w:rFonts w:ascii="Arial" w:hAnsi="Arial" w:cs="Arial"/>
          <w:sz w:val="24"/>
          <w:szCs w:val="24"/>
          <w:lang w:eastAsia="ar-SA"/>
        </w:rPr>
      </w:pPr>
    </w:p>
    <w:p w14:paraId="1A1D5D82" w14:textId="77777777" w:rsidR="00A973D7" w:rsidRPr="00D80E1D" w:rsidRDefault="00A973D7">
      <w:pPr>
        <w:spacing w:before="60" w:after="60" w:line="276" w:lineRule="auto"/>
        <w:jc w:val="center"/>
        <w:rPr>
          <w:rFonts w:ascii="Arial" w:hAnsi="Arial" w:cs="Arial"/>
          <w:sz w:val="24"/>
          <w:szCs w:val="24"/>
          <w:lang w:eastAsia="ar-SA"/>
        </w:rPr>
      </w:pPr>
    </w:p>
    <w:p w14:paraId="7399014A" w14:textId="77777777" w:rsidR="00A973D7" w:rsidRPr="00D80E1D" w:rsidRDefault="00A973D7">
      <w:pPr>
        <w:spacing w:before="60" w:after="60" w:line="276" w:lineRule="auto"/>
        <w:jc w:val="center"/>
        <w:rPr>
          <w:rFonts w:ascii="Arial" w:hAnsi="Arial" w:cs="Arial"/>
          <w:sz w:val="24"/>
          <w:szCs w:val="24"/>
          <w:lang w:eastAsia="ar-SA"/>
        </w:rPr>
      </w:pPr>
    </w:p>
    <w:p w14:paraId="4FD37582" w14:textId="77777777" w:rsidR="00A973D7" w:rsidRPr="00D80E1D" w:rsidRDefault="00A973D7">
      <w:pPr>
        <w:spacing w:before="60" w:after="60" w:line="276" w:lineRule="auto"/>
        <w:jc w:val="center"/>
        <w:rPr>
          <w:rFonts w:ascii="Arial" w:hAnsi="Arial" w:cs="Arial"/>
          <w:sz w:val="24"/>
          <w:szCs w:val="24"/>
          <w:lang w:eastAsia="ar-SA"/>
        </w:rPr>
      </w:pPr>
    </w:p>
    <w:p w14:paraId="7E4FDF5A" w14:textId="77777777" w:rsidR="00A973D7" w:rsidRPr="00D80E1D" w:rsidRDefault="00A973D7">
      <w:pPr>
        <w:spacing w:before="60" w:after="60" w:line="276" w:lineRule="auto"/>
        <w:jc w:val="center"/>
        <w:rPr>
          <w:rFonts w:ascii="Arial" w:hAnsi="Arial" w:cs="Arial"/>
          <w:sz w:val="24"/>
          <w:szCs w:val="24"/>
          <w:lang w:eastAsia="ar-SA"/>
        </w:rPr>
      </w:pPr>
    </w:p>
    <w:p w14:paraId="59388BCF" w14:textId="77777777" w:rsidR="00A973D7" w:rsidRPr="00D80E1D" w:rsidRDefault="00A973D7">
      <w:pPr>
        <w:spacing w:before="60" w:after="60" w:line="276" w:lineRule="auto"/>
        <w:jc w:val="center"/>
        <w:rPr>
          <w:rFonts w:ascii="Arial" w:hAnsi="Arial" w:cs="Arial"/>
          <w:sz w:val="24"/>
          <w:szCs w:val="24"/>
          <w:lang w:eastAsia="ar-SA"/>
        </w:rPr>
      </w:pPr>
    </w:p>
    <w:p w14:paraId="695877D0" w14:textId="77777777" w:rsidR="00A973D7" w:rsidRPr="00D80E1D" w:rsidRDefault="00A973D7">
      <w:pPr>
        <w:spacing w:before="60" w:after="60" w:line="276" w:lineRule="auto"/>
        <w:jc w:val="center"/>
        <w:rPr>
          <w:rFonts w:ascii="Arial" w:hAnsi="Arial" w:cs="Arial"/>
          <w:sz w:val="24"/>
          <w:szCs w:val="24"/>
          <w:lang w:eastAsia="ar-SA"/>
        </w:rPr>
      </w:pPr>
    </w:p>
    <w:p w14:paraId="01F94AD2" w14:textId="77777777" w:rsidR="00A973D7" w:rsidRPr="00D80E1D" w:rsidRDefault="00A973D7">
      <w:pPr>
        <w:spacing w:before="60" w:after="60" w:line="276" w:lineRule="auto"/>
        <w:jc w:val="center"/>
        <w:rPr>
          <w:rFonts w:ascii="Arial" w:hAnsi="Arial" w:cs="Arial"/>
          <w:sz w:val="24"/>
          <w:szCs w:val="24"/>
          <w:lang w:eastAsia="ar-SA"/>
        </w:rPr>
      </w:pPr>
    </w:p>
    <w:p w14:paraId="53B80F1D" w14:textId="77777777" w:rsidR="00A973D7" w:rsidRPr="00D80E1D" w:rsidRDefault="00A973D7">
      <w:pPr>
        <w:spacing w:before="60" w:after="60" w:line="276" w:lineRule="auto"/>
        <w:jc w:val="center"/>
        <w:rPr>
          <w:rFonts w:ascii="Arial" w:hAnsi="Arial" w:cs="Arial"/>
          <w:sz w:val="24"/>
          <w:szCs w:val="24"/>
          <w:lang w:eastAsia="ar-SA"/>
        </w:rPr>
      </w:pPr>
    </w:p>
    <w:p w14:paraId="5728A78C" w14:textId="77777777" w:rsidR="00A973D7" w:rsidRPr="00D80E1D" w:rsidRDefault="00A973D7">
      <w:pPr>
        <w:spacing w:before="60" w:after="60" w:line="276" w:lineRule="auto"/>
        <w:jc w:val="center"/>
        <w:rPr>
          <w:rFonts w:ascii="Arial" w:hAnsi="Arial" w:cs="Arial"/>
          <w:sz w:val="24"/>
          <w:szCs w:val="24"/>
          <w:lang w:eastAsia="ar-SA"/>
        </w:rPr>
      </w:pPr>
    </w:p>
    <w:p w14:paraId="4DB098CD" w14:textId="77777777" w:rsidR="00A973D7" w:rsidRPr="00D80E1D" w:rsidRDefault="004B7451">
      <w:pPr>
        <w:spacing w:before="60" w:after="60" w:line="276" w:lineRule="auto"/>
        <w:ind w:left="284"/>
        <w:jc w:val="both"/>
        <w:rPr>
          <w:rFonts w:ascii="Arial" w:hAnsi="Arial" w:cs="Arial"/>
          <w:i/>
          <w:sz w:val="24"/>
          <w:szCs w:val="24"/>
          <w:lang w:eastAsia="ar-SA"/>
        </w:rPr>
      </w:pPr>
      <w:r w:rsidRPr="00D80E1D">
        <w:rPr>
          <w:rFonts w:ascii="Arial" w:hAnsi="Arial" w:cs="Arial"/>
          <w:i/>
          <w:sz w:val="24"/>
          <w:szCs w:val="24"/>
          <w:lang w:eastAsia="ar-SA"/>
        </w:rPr>
        <w:t>Regulamin konkursu został przygotowany w celu przedstawienia procedury składania wniosków oraz dokonywania oceny i wyboru operacji finansowanych ze środków Krajowej Sieci Obszarów Wiejskich objętej Programem Rozwoju Obszarów Wiejskich na lata 2014–2020. Dokument został opracowany na podstawie obowiązujących przepisów prawa krajowego i unijnego.</w:t>
      </w:r>
      <w:r w:rsidRPr="00D80E1D">
        <w:rPr>
          <w:rFonts w:ascii="Arial" w:hAnsi="Arial" w:cs="Arial"/>
          <w:i/>
          <w:iCs/>
          <w:sz w:val="24"/>
          <w:szCs w:val="24"/>
          <w:lang w:eastAsia="ar-SA"/>
        </w:rPr>
        <w:t xml:space="preserve"> Jakiekolwiek rozbieżności pomiędzy tym dokumentem a przepisami prawa rozstrzygać należy na rzecz przepisów prawa.</w:t>
      </w:r>
    </w:p>
    <w:p w14:paraId="0AE2BC61" w14:textId="77777777" w:rsidR="00A973D7" w:rsidRPr="00D80E1D" w:rsidRDefault="00A973D7">
      <w:pPr>
        <w:spacing w:before="60" w:after="60" w:line="276" w:lineRule="auto"/>
        <w:jc w:val="center"/>
        <w:rPr>
          <w:rFonts w:ascii="Arial" w:hAnsi="Arial" w:cs="Arial"/>
        </w:rPr>
      </w:pPr>
    </w:p>
    <w:p w14:paraId="3EB75536" w14:textId="77777777" w:rsidR="005A0EF9" w:rsidRPr="00D80E1D" w:rsidRDefault="005A0EF9">
      <w:pPr>
        <w:spacing w:before="60" w:after="60" w:line="276" w:lineRule="auto"/>
        <w:jc w:val="center"/>
        <w:rPr>
          <w:rFonts w:ascii="Arial" w:hAnsi="Arial" w:cs="Arial"/>
          <w:b/>
          <w:caps/>
          <w:sz w:val="24"/>
          <w:szCs w:val="24"/>
          <w:lang w:eastAsia="ar-SA"/>
        </w:rPr>
      </w:pPr>
    </w:p>
    <w:p w14:paraId="376188CA" w14:textId="686D287E" w:rsidR="00A973D7" w:rsidRPr="00D80E1D" w:rsidRDefault="004B7451">
      <w:pPr>
        <w:spacing w:before="60" w:after="60" w:line="276" w:lineRule="auto"/>
        <w:jc w:val="center"/>
        <w:rPr>
          <w:rFonts w:ascii="Arial" w:hAnsi="Arial" w:cs="Arial"/>
        </w:rPr>
      </w:pPr>
      <w:r w:rsidRPr="00D80E1D">
        <w:rPr>
          <w:rFonts w:ascii="Arial" w:hAnsi="Arial" w:cs="Arial"/>
          <w:b/>
          <w:caps/>
          <w:sz w:val="24"/>
          <w:szCs w:val="24"/>
          <w:lang w:eastAsia="ar-SA"/>
        </w:rPr>
        <w:lastRenderedPageBreak/>
        <w:t>§ 1.</w:t>
      </w:r>
    </w:p>
    <w:p w14:paraId="33C98606" w14:textId="77777777" w:rsidR="00A973D7" w:rsidRPr="00D80E1D" w:rsidRDefault="004B7451">
      <w:pPr>
        <w:spacing w:before="60" w:after="60" w:line="276" w:lineRule="auto"/>
        <w:ind w:left="357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D80E1D">
        <w:rPr>
          <w:rFonts w:ascii="Arial" w:hAnsi="Arial" w:cs="Arial"/>
          <w:b/>
          <w:sz w:val="24"/>
          <w:szCs w:val="24"/>
          <w:lang w:eastAsia="ar-SA"/>
        </w:rPr>
        <w:t>Słowniczek pojęć i wykaz skrótów używanych w Regulaminie</w:t>
      </w:r>
    </w:p>
    <w:p w14:paraId="55276972" w14:textId="77777777" w:rsidR="00A973D7" w:rsidRPr="00D80E1D" w:rsidRDefault="00A973D7">
      <w:pPr>
        <w:spacing w:before="60" w:after="60" w:line="276" w:lineRule="auto"/>
        <w:ind w:left="1430"/>
        <w:jc w:val="both"/>
        <w:rPr>
          <w:rFonts w:ascii="Arial" w:hAnsi="Arial" w:cs="Arial"/>
          <w:sz w:val="24"/>
          <w:szCs w:val="24"/>
          <w:lang w:eastAsia="ar-SA"/>
        </w:rPr>
      </w:pPr>
    </w:p>
    <w:p w14:paraId="64052F60" w14:textId="73548970" w:rsidR="00577796" w:rsidRPr="00D80E1D" w:rsidRDefault="00577796" w:rsidP="00577796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  <w:b/>
          <w:sz w:val="24"/>
          <w:szCs w:val="24"/>
          <w:lang w:eastAsia="ar-SA"/>
        </w:rPr>
      </w:pPr>
      <w:r w:rsidRPr="00D80E1D">
        <w:rPr>
          <w:rFonts w:ascii="Arial" w:hAnsi="Arial" w:cs="Arial"/>
          <w:b/>
          <w:sz w:val="24"/>
          <w:szCs w:val="24"/>
          <w:lang w:eastAsia="ar-SA"/>
        </w:rPr>
        <w:t>CDR – Centrum Doradztwa Rolniczego z siedzibą w Brwinowie, pełniące fu</w:t>
      </w:r>
      <w:r w:rsidR="00DB5D39" w:rsidRPr="00D80E1D">
        <w:rPr>
          <w:rFonts w:ascii="Arial" w:hAnsi="Arial" w:cs="Arial"/>
          <w:b/>
          <w:sz w:val="24"/>
          <w:szCs w:val="24"/>
          <w:lang w:eastAsia="ar-SA"/>
        </w:rPr>
        <w:t>nkcję jednostki centralnej KSOW</w:t>
      </w:r>
      <w:r w:rsidRPr="00D80E1D">
        <w:rPr>
          <w:rFonts w:ascii="Arial" w:hAnsi="Arial" w:cs="Arial"/>
          <w:b/>
          <w:sz w:val="24"/>
          <w:szCs w:val="24"/>
          <w:lang w:eastAsia="ar-SA"/>
        </w:rPr>
        <w:t>;</w:t>
      </w:r>
    </w:p>
    <w:p w14:paraId="35F76478" w14:textId="77777777" w:rsidR="00A973D7" w:rsidRPr="00D80E1D" w:rsidRDefault="004B7451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  <w:b/>
          <w:sz w:val="24"/>
          <w:szCs w:val="24"/>
          <w:lang w:eastAsia="ar-SA"/>
        </w:rPr>
      </w:pPr>
      <w:r w:rsidRPr="00D80E1D">
        <w:rPr>
          <w:rFonts w:ascii="Arial" w:hAnsi="Arial" w:cs="Arial"/>
          <w:b/>
          <w:sz w:val="24"/>
          <w:szCs w:val="24"/>
        </w:rPr>
        <w:t xml:space="preserve">dni robocze </w:t>
      </w:r>
      <w:r w:rsidRPr="00D80E1D">
        <w:rPr>
          <w:rFonts w:ascii="Arial" w:hAnsi="Arial" w:cs="Arial"/>
          <w:bCs/>
          <w:sz w:val="24"/>
          <w:szCs w:val="24"/>
        </w:rPr>
        <w:t xml:space="preserve">– </w:t>
      </w:r>
      <w:r w:rsidRPr="00D80E1D">
        <w:rPr>
          <w:rFonts w:ascii="Arial" w:hAnsi="Arial" w:cs="Arial"/>
          <w:sz w:val="24"/>
          <w:szCs w:val="24"/>
        </w:rPr>
        <w:t xml:space="preserve">dni kalendarzowe z wyłączeniem sobót i dni ustawowo wolnych od pracy z wyjątkiem sobót stanowiących dni robocze na podstawie przepisów szczególnych; </w:t>
      </w:r>
    </w:p>
    <w:p w14:paraId="6ED62D54" w14:textId="77777777" w:rsidR="00A973D7" w:rsidRPr="00D80E1D" w:rsidRDefault="004B7451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</w:rPr>
      </w:pPr>
      <w:r w:rsidRPr="00D80E1D">
        <w:rPr>
          <w:rFonts w:ascii="Arial" w:hAnsi="Arial" w:cs="Arial"/>
          <w:b/>
          <w:sz w:val="24"/>
          <w:szCs w:val="24"/>
          <w:lang w:eastAsia="ar-SA"/>
        </w:rPr>
        <w:t xml:space="preserve">dwuletni plan operacyjny </w:t>
      </w:r>
      <w:r w:rsidRPr="00D80E1D">
        <w:rPr>
          <w:rFonts w:ascii="Arial" w:hAnsi="Arial" w:cs="Arial"/>
          <w:sz w:val="24"/>
          <w:szCs w:val="24"/>
          <w:lang w:eastAsia="ar-SA"/>
        </w:rPr>
        <w:t>–</w:t>
      </w:r>
      <w:r w:rsidRPr="00D80E1D"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r w:rsidRPr="00D80E1D">
        <w:rPr>
          <w:rFonts w:ascii="Arial" w:hAnsi="Arial" w:cs="Arial"/>
          <w:sz w:val="24"/>
          <w:szCs w:val="24"/>
          <w:lang w:eastAsia="ar-SA"/>
        </w:rPr>
        <w:t>jeden z dwuletnich planów, na podstawie których realizowane są operacje w ramach działań określonych w Planie działania KSOW na lata 2014–2020;</w:t>
      </w:r>
    </w:p>
    <w:p w14:paraId="2995D246" w14:textId="77777777" w:rsidR="00A973D7" w:rsidRPr="00D80E1D" w:rsidRDefault="004B7451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</w:rPr>
      </w:pPr>
      <w:r w:rsidRPr="00D80E1D">
        <w:rPr>
          <w:rFonts w:ascii="Arial" w:hAnsi="Arial" w:cs="Arial"/>
          <w:b/>
          <w:sz w:val="24"/>
          <w:szCs w:val="24"/>
          <w:lang w:eastAsia="ar-SA"/>
        </w:rPr>
        <w:t>EFRROW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 – Europejski Fundusz Rolny na rzecz Rozwoju Obszarów Wiejskich; </w:t>
      </w:r>
    </w:p>
    <w:p w14:paraId="73B08A7D" w14:textId="77777777" w:rsidR="00A973D7" w:rsidRPr="00D80E1D" w:rsidRDefault="004B7451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</w:rPr>
      </w:pPr>
      <w:r w:rsidRPr="00D80E1D">
        <w:rPr>
          <w:rFonts w:ascii="Arial" w:hAnsi="Arial" w:cs="Arial"/>
          <w:b/>
          <w:sz w:val="24"/>
          <w:szCs w:val="24"/>
          <w:lang w:eastAsia="ar-SA"/>
        </w:rPr>
        <w:t>Grupa Robocza ds. KSOW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 – organ pomocniczy Ministra Rolnictwa i Rozwoju Wsi w zakresie funkcjonowania KSOW, powołany na mocy art. 57 ust. 1 ustawy z dnia 20 lutego 2015 r. o wspieraniu rozwoju obszarów wiejskich z udziałem środków Europejskiego Funduszu Rolnego na rzecz Rozwoju Obszarów Wiejskich (ustawa ROW);</w:t>
      </w:r>
    </w:p>
    <w:p w14:paraId="56BDCD0D" w14:textId="77777777" w:rsidR="00A973D7" w:rsidRPr="00D80E1D" w:rsidRDefault="004B7451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</w:rPr>
      </w:pPr>
      <w:r w:rsidRPr="00D80E1D">
        <w:rPr>
          <w:rFonts w:ascii="Arial" w:hAnsi="Arial" w:cs="Arial"/>
          <w:b/>
          <w:sz w:val="24"/>
          <w:szCs w:val="24"/>
          <w:lang w:eastAsia="ar-SA"/>
        </w:rPr>
        <w:t xml:space="preserve">Instytucja Zarządzająca </w:t>
      </w:r>
      <w:r w:rsidRPr="00D80E1D">
        <w:rPr>
          <w:rFonts w:ascii="Arial" w:hAnsi="Arial" w:cs="Arial"/>
          <w:sz w:val="24"/>
          <w:szCs w:val="24"/>
          <w:lang w:eastAsia="ar-SA"/>
        </w:rPr>
        <w:t>– instytucja zarządzająca PROW na lata 2014-2020 w rozumieniu art. 65 ust. 2 lit. a rozporządzenia nr 1305/2013, którą jest Minister Rolnictwa i Rozwoju Wsi;</w:t>
      </w:r>
    </w:p>
    <w:p w14:paraId="4A705E70" w14:textId="77777777" w:rsidR="00A973D7" w:rsidRPr="00D80E1D" w:rsidRDefault="004B7451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b/>
          <w:sz w:val="24"/>
          <w:szCs w:val="24"/>
          <w:lang w:eastAsia="ar-SA"/>
        </w:rPr>
        <w:t xml:space="preserve">jednostka centralna </w:t>
      </w:r>
      <w:r w:rsidRPr="00D80E1D">
        <w:rPr>
          <w:rFonts w:ascii="Arial" w:hAnsi="Arial" w:cs="Arial"/>
          <w:b/>
          <w:bCs/>
          <w:sz w:val="24"/>
          <w:szCs w:val="24"/>
          <w:lang w:eastAsia="ar-SA"/>
        </w:rPr>
        <w:softHyphen/>
        <w:t>–</w:t>
      </w:r>
      <w:r w:rsidRPr="00D80E1D">
        <w:rPr>
          <w:rFonts w:ascii="Arial" w:hAnsi="Arial" w:cs="Arial"/>
          <w:b/>
          <w:sz w:val="24"/>
          <w:szCs w:val="24"/>
          <w:lang w:eastAsia="ar-SA"/>
        </w:rPr>
        <w:t xml:space="preserve">  </w:t>
      </w:r>
      <w:r w:rsidRPr="00D80E1D">
        <w:rPr>
          <w:rFonts w:ascii="Arial" w:hAnsi="Arial" w:cs="Arial"/>
          <w:sz w:val="24"/>
          <w:szCs w:val="24"/>
          <w:lang w:eastAsia="ar-SA"/>
        </w:rPr>
        <w:t>jednostka, o której mowa w art. 55 ust. 1 pkt 1 ustawy ROW</w:t>
      </w:r>
      <w:r w:rsidR="00A66153" w:rsidRPr="00D80E1D">
        <w:rPr>
          <w:rFonts w:ascii="Arial" w:hAnsi="Arial" w:cs="Arial"/>
          <w:sz w:val="24"/>
          <w:szCs w:val="24"/>
          <w:lang w:eastAsia="ar-SA"/>
        </w:rPr>
        <w:t xml:space="preserve">, której funkcję pełni </w:t>
      </w:r>
      <w:r w:rsidR="0076768D" w:rsidRPr="00D80E1D">
        <w:rPr>
          <w:rFonts w:ascii="Arial" w:hAnsi="Arial" w:cs="Arial"/>
          <w:sz w:val="24"/>
          <w:szCs w:val="24"/>
          <w:lang w:eastAsia="ar-SA"/>
        </w:rPr>
        <w:t>CDR</w:t>
      </w:r>
      <w:r w:rsidR="00A66153" w:rsidRPr="00D80E1D">
        <w:rPr>
          <w:rFonts w:ascii="Arial" w:hAnsi="Arial" w:cs="Arial"/>
          <w:sz w:val="24"/>
          <w:szCs w:val="24"/>
          <w:lang w:eastAsia="ar-SA"/>
        </w:rPr>
        <w:t>, a której zadania w ramach CDR wykonuje oddział w Warszawie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; </w:t>
      </w:r>
    </w:p>
    <w:p w14:paraId="53E3CC0C" w14:textId="1ED233EF" w:rsidR="00A973D7" w:rsidRPr="00D80E1D" w:rsidRDefault="004B7451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</w:rPr>
      </w:pPr>
      <w:r w:rsidRPr="00D80E1D">
        <w:rPr>
          <w:rFonts w:ascii="Arial" w:hAnsi="Arial" w:cs="Arial"/>
          <w:b/>
          <w:sz w:val="24"/>
          <w:szCs w:val="24"/>
          <w:lang w:eastAsia="ar-SA"/>
        </w:rPr>
        <w:t xml:space="preserve">jednostki regionalne </w:t>
      </w:r>
      <w:r w:rsidRPr="00D80E1D">
        <w:rPr>
          <w:rFonts w:ascii="Arial" w:hAnsi="Arial" w:cs="Arial"/>
          <w:sz w:val="24"/>
          <w:szCs w:val="24"/>
          <w:lang w:eastAsia="ar-SA"/>
        </w:rPr>
        <w:t>– jednostki, o których mowa w art. 55 ust. 1 pkt 2 ustawy ROW, których zadania wykonują samorządy województw (SW)</w:t>
      </w:r>
      <w:r w:rsidR="00F57E10" w:rsidRPr="00D80E1D">
        <w:rPr>
          <w:rFonts w:ascii="Arial" w:hAnsi="Arial" w:cs="Arial"/>
          <w:sz w:val="24"/>
          <w:szCs w:val="24"/>
          <w:lang w:eastAsia="ar-SA"/>
        </w:rPr>
        <w:t xml:space="preserve"> przy pomocy urzędów marszałkowskich,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 l</w:t>
      </w:r>
      <w:r w:rsidRPr="00D80E1D">
        <w:rPr>
          <w:rFonts w:ascii="Arial" w:hAnsi="Arial" w:cs="Arial"/>
          <w:sz w:val="24"/>
          <w:szCs w:val="24"/>
        </w:rPr>
        <w:t>ub którym SW powierzyły wykonywanie tych zadań;</w:t>
      </w:r>
    </w:p>
    <w:p w14:paraId="6517CEA2" w14:textId="77777777" w:rsidR="00A973D7" w:rsidRPr="00D80E1D" w:rsidRDefault="004B7451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</w:rPr>
      </w:pPr>
      <w:r w:rsidRPr="00D80E1D">
        <w:rPr>
          <w:rFonts w:ascii="Arial" w:hAnsi="Arial" w:cs="Arial"/>
          <w:b/>
          <w:sz w:val="24"/>
          <w:szCs w:val="24"/>
          <w:lang w:eastAsia="ar-SA"/>
        </w:rPr>
        <w:t xml:space="preserve">KSOW </w:t>
      </w:r>
      <w:r w:rsidRPr="00D80E1D">
        <w:rPr>
          <w:rFonts w:ascii="Arial" w:hAnsi="Arial" w:cs="Arial"/>
          <w:sz w:val="24"/>
          <w:szCs w:val="24"/>
          <w:lang w:eastAsia="ar-SA"/>
        </w:rPr>
        <w:t>–</w:t>
      </w:r>
      <w:r w:rsidRPr="00D80E1D">
        <w:rPr>
          <w:rFonts w:ascii="Arial" w:hAnsi="Arial" w:cs="Arial"/>
          <w:sz w:val="24"/>
          <w:szCs w:val="24"/>
          <w:lang w:eastAsia="ar-SA"/>
        </w:rPr>
        <w:softHyphen/>
      </w:r>
      <w:r w:rsidRPr="00D80E1D"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r w:rsidRPr="00D80E1D">
        <w:rPr>
          <w:rFonts w:ascii="Arial" w:hAnsi="Arial" w:cs="Arial"/>
          <w:sz w:val="24"/>
          <w:szCs w:val="24"/>
          <w:lang w:eastAsia="ar-SA"/>
        </w:rPr>
        <w:t>Krajowa Sieć Obszarów Wiejskich w ramach Programu Rozwoju Obszarów Wiejskich na lata 2014–2020, o której mowa w art. 54 ust. 1 rozporządzenia nr 1305/2013;</w:t>
      </w:r>
    </w:p>
    <w:p w14:paraId="5D5F1ABB" w14:textId="77777777" w:rsidR="00A973D7" w:rsidRPr="00D80E1D" w:rsidRDefault="004B7451">
      <w:pPr>
        <w:numPr>
          <w:ilvl w:val="0"/>
          <w:numId w:val="2"/>
        </w:numPr>
        <w:spacing w:before="60" w:after="60" w:line="276" w:lineRule="auto"/>
        <w:ind w:left="709" w:hanging="425"/>
        <w:rPr>
          <w:rFonts w:ascii="Arial" w:hAnsi="Arial" w:cs="Arial"/>
        </w:rPr>
      </w:pPr>
      <w:r w:rsidRPr="00D80E1D">
        <w:rPr>
          <w:rFonts w:ascii="Arial" w:hAnsi="Arial" w:cs="Arial"/>
          <w:b/>
          <w:sz w:val="24"/>
          <w:szCs w:val="24"/>
          <w:lang w:eastAsia="ar-SA"/>
        </w:rPr>
        <w:t xml:space="preserve">MRiRW </w:t>
      </w:r>
      <w:r w:rsidRPr="00D80E1D">
        <w:rPr>
          <w:rFonts w:ascii="Arial" w:hAnsi="Arial" w:cs="Arial"/>
          <w:sz w:val="24"/>
          <w:szCs w:val="24"/>
          <w:lang w:eastAsia="ar-SA"/>
        </w:rPr>
        <w:t>– Ministerstwo Rolnictwa i Rozwoju Wsi;</w:t>
      </w:r>
    </w:p>
    <w:p w14:paraId="249157C5" w14:textId="77777777" w:rsidR="00A973D7" w:rsidRPr="00D80E1D" w:rsidRDefault="004B7451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b/>
          <w:sz w:val="24"/>
          <w:szCs w:val="24"/>
        </w:rPr>
        <w:t>obszary wiejskie</w:t>
      </w:r>
      <w:r w:rsidRPr="00D80E1D">
        <w:rPr>
          <w:rFonts w:ascii="Arial" w:hAnsi="Arial" w:cs="Arial"/>
          <w:sz w:val="24"/>
          <w:szCs w:val="24"/>
        </w:rPr>
        <w:t xml:space="preserve"> – gminy wiejskie lub gminy miejsko-wiejskie, z wyłączeniem miast liczących powyżej 5 tys. mieszkańców, lub gminy miejskie z wyłączeniem miejscowości liczących powyżej 5 tys. mieszkańców;</w:t>
      </w:r>
    </w:p>
    <w:p w14:paraId="76E0E041" w14:textId="77777777" w:rsidR="00A973D7" w:rsidRPr="00D80E1D" w:rsidRDefault="004B7451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</w:rPr>
      </w:pPr>
      <w:r w:rsidRPr="00D80E1D">
        <w:rPr>
          <w:rFonts w:ascii="Arial" w:hAnsi="Arial" w:cs="Arial"/>
          <w:b/>
          <w:sz w:val="24"/>
          <w:szCs w:val="24"/>
        </w:rPr>
        <w:t xml:space="preserve">ocena wniosku </w:t>
      </w:r>
      <w:r w:rsidRPr="00D80E1D">
        <w:rPr>
          <w:rFonts w:ascii="Arial" w:hAnsi="Arial" w:cs="Arial"/>
          <w:bCs/>
          <w:sz w:val="24"/>
          <w:szCs w:val="24"/>
        </w:rPr>
        <w:softHyphen/>
        <w:t>–</w:t>
      </w:r>
      <w:r w:rsidRPr="00D80E1D">
        <w:rPr>
          <w:rFonts w:ascii="Arial" w:hAnsi="Arial" w:cs="Arial"/>
          <w:sz w:val="24"/>
          <w:szCs w:val="24"/>
        </w:rPr>
        <w:t xml:space="preserve"> ocena spełnienia wymogów formalnych oraz warunków i kryteriów wyboru operacji;</w:t>
      </w:r>
    </w:p>
    <w:p w14:paraId="2C080697" w14:textId="77777777" w:rsidR="00A973D7" w:rsidRPr="00D80E1D" w:rsidRDefault="004B7451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</w:rPr>
      </w:pPr>
      <w:r w:rsidRPr="00D80E1D">
        <w:rPr>
          <w:rFonts w:ascii="Arial" w:hAnsi="Arial" w:cs="Arial"/>
          <w:b/>
          <w:sz w:val="24"/>
          <w:szCs w:val="24"/>
          <w:lang w:eastAsia="ar-SA"/>
        </w:rPr>
        <w:t xml:space="preserve">operacja </w:t>
      </w:r>
      <w:r w:rsidRPr="00D80E1D">
        <w:rPr>
          <w:rFonts w:ascii="Arial" w:hAnsi="Arial" w:cs="Arial"/>
          <w:sz w:val="24"/>
          <w:szCs w:val="24"/>
          <w:lang w:eastAsia="ar-SA"/>
        </w:rPr>
        <w:t>–</w:t>
      </w:r>
      <w:r w:rsidRPr="00D80E1D"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r w:rsidRPr="00D80E1D">
        <w:rPr>
          <w:rFonts w:ascii="Arial" w:hAnsi="Arial" w:cs="Arial"/>
          <w:sz w:val="24"/>
          <w:szCs w:val="24"/>
        </w:rPr>
        <w:t xml:space="preserve">projekt, którego wynikiem będzie osiągnięcie celu określonego we wniosku o wybór operacji, złożony do realizacji w ramach </w:t>
      </w:r>
      <w:r w:rsidRPr="00D80E1D">
        <w:rPr>
          <w:rFonts w:ascii="Arial" w:hAnsi="Arial" w:cs="Arial"/>
          <w:sz w:val="24"/>
          <w:szCs w:val="24"/>
          <w:lang w:eastAsia="ar-SA"/>
        </w:rPr>
        <w:t>dwuletniego planu operacyjnego</w:t>
      </w:r>
      <w:r w:rsidRPr="00D80E1D">
        <w:rPr>
          <w:rFonts w:ascii="Arial" w:hAnsi="Arial" w:cs="Arial"/>
          <w:sz w:val="24"/>
          <w:szCs w:val="24"/>
        </w:rPr>
        <w:t>;</w:t>
      </w:r>
    </w:p>
    <w:p w14:paraId="4AF194C3" w14:textId="77777777" w:rsidR="00A973D7" w:rsidRPr="00D80E1D" w:rsidRDefault="004B7451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</w:rPr>
      </w:pPr>
      <w:r w:rsidRPr="00D80E1D">
        <w:rPr>
          <w:rFonts w:ascii="Arial" w:hAnsi="Arial" w:cs="Arial"/>
          <w:b/>
          <w:sz w:val="24"/>
          <w:szCs w:val="24"/>
          <w:lang w:eastAsia="ar-SA"/>
        </w:rPr>
        <w:t>partner KSOW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 – podmiot współpracujący w ramach KSOW, który został zarejestrowany w bazie partnerów KSOW dostępnej na stronie internetowej KSOW. W rozumieniu niniejszego Regulaminu – podmiot</w:t>
      </w:r>
      <w:r w:rsidRPr="00D80E1D">
        <w:rPr>
          <w:rFonts w:ascii="Arial" w:hAnsi="Arial" w:cs="Arial"/>
          <w:sz w:val="24"/>
          <w:szCs w:val="24"/>
        </w:rPr>
        <w:t xml:space="preserve"> posiadający pełną </w:t>
      </w:r>
      <w:r w:rsidRPr="00D80E1D">
        <w:rPr>
          <w:rFonts w:ascii="Arial" w:hAnsi="Arial" w:cs="Arial"/>
          <w:sz w:val="24"/>
          <w:szCs w:val="24"/>
        </w:rPr>
        <w:lastRenderedPageBreak/>
        <w:t>zdolność do czynności prawnych</w:t>
      </w:r>
      <w:r w:rsidRPr="00D80E1D">
        <w:rPr>
          <w:rFonts w:ascii="Arial" w:hAnsi="Arial" w:cs="Arial"/>
          <w:sz w:val="24"/>
          <w:szCs w:val="24"/>
          <w:lang w:eastAsia="ar-SA"/>
        </w:rPr>
        <w:t>, który złożył wniosek o wybór operacji do realizacji w ramach dwuletniego planu operacyjnego, posiadający status zarejestrowanego partnera KSOW;</w:t>
      </w:r>
    </w:p>
    <w:p w14:paraId="30E4E8BD" w14:textId="1997A8F0" w:rsidR="00A973D7" w:rsidRPr="00D80E1D" w:rsidRDefault="004B7451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  <w:b/>
          <w:sz w:val="24"/>
          <w:szCs w:val="24"/>
        </w:rPr>
      </w:pPr>
      <w:r w:rsidRPr="00D80E1D">
        <w:rPr>
          <w:rFonts w:ascii="Arial" w:hAnsi="Arial" w:cs="Arial"/>
          <w:b/>
          <w:sz w:val="24"/>
          <w:szCs w:val="24"/>
        </w:rPr>
        <w:t>plan działania KSOW</w:t>
      </w:r>
      <w:r w:rsidRPr="00D80E1D">
        <w:rPr>
          <w:rFonts w:ascii="Arial" w:hAnsi="Arial" w:cs="Arial"/>
          <w:sz w:val="24"/>
          <w:szCs w:val="24"/>
        </w:rPr>
        <w:t xml:space="preserve"> – plan działania Krajowej Sieci Obszarów Wiejskich na lata 2014–202</w:t>
      </w:r>
      <w:r w:rsidR="000D393D" w:rsidRPr="00D80E1D">
        <w:rPr>
          <w:rFonts w:ascii="Arial" w:hAnsi="Arial" w:cs="Arial"/>
          <w:sz w:val="24"/>
          <w:szCs w:val="24"/>
        </w:rPr>
        <w:t>2</w:t>
      </w:r>
      <w:r w:rsidRPr="00D80E1D">
        <w:rPr>
          <w:rFonts w:ascii="Arial" w:hAnsi="Arial" w:cs="Arial"/>
          <w:sz w:val="24"/>
          <w:szCs w:val="24"/>
        </w:rPr>
        <w:t xml:space="preserve">, o którym mowa w § 10 rozporządzenia KSOW, zaakceptowany przez Grupę Roboczą ds. KSOW uchwałą nr </w:t>
      </w:r>
      <w:r w:rsidR="000D393D" w:rsidRPr="00D80E1D">
        <w:rPr>
          <w:rFonts w:ascii="Arial" w:hAnsi="Arial" w:cs="Arial"/>
          <w:sz w:val="24"/>
          <w:szCs w:val="24"/>
        </w:rPr>
        <w:t>6</w:t>
      </w:r>
      <w:r w:rsidRPr="00D80E1D">
        <w:rPr>
          <w:rFonts w:ascii="Arial" w:hAnsi="Arial" w:cs="Arial"/>
          <w:sz w:val="24"/>
          <w:szCs w:val="24"/>
        </w:rPr>
        <w:t xml:space="preserve">2 z dnia </w:t>
      </w:r>
      <w:r w:rsidR="000D393D" w:rsidRPr="00D80E1D">
        <w:rPr>
          <w:rFonts w:ascii="Arial" w:hAnsi="Arial" w:cs="Arial"/>
          <w:sz w:val="24"/>
          <w:szCs w:val="24"/>
        </w:rPr>
        <w:t xml:space="preserve">8 grudnia </w:t>
      </w:r>
      <w:r w:rsidRPr="00D80E1D">
        <w:rPr>
          <w:rFonts w:ascii="Arial" w:hAnsi="Arial" w:cs="Arial"/>
          <w:sz w:val="24"/>
          <w:szCs w:val="24"/>
        </w:rPr>
        <w:t>20</w:t>
      </w:r>
      <w:r w:rsidR="000D393D" w:rsidRPr="00D80E1D">
        <w:rPr>
          <w:rFonts w:ascii="Arial" w:hAnsi="Arial" w:cs="Arial"/>
          <w:sz w:val="24"/>
          <w:szCs w:val="24"/>
        </w:rPr>
        <w:t>2</w:t>
      </w:r>
      <w:r w:rsidRPr="00D80E1D">
        <w:rPr>
          <w:rFonts w:ascii="Arial" w:hAnsi="Arial" w:cs="Arial"/>
          <w:sz w:val="24"/>
          <w:szCs w:val="24"/>
        </w:rPr>
        <w:t xml:space="preserve">1 r., zamieszczony na stronie internetowej KSOW, stanowiący załącznik do ogłoszenia o konkursie nr </w:t>
      </w:r>
      <w:r w:rsidR="003D4BDE" w:rsidRPr="00D80E1D">
        <w:rPr>
          <w:rFonts w:ascii="Arial" w:hAnsi="Arial" w:cs="Arial"/>
          <w:sz w:val="24"/>
          <w:szCs w:val="24"/>
        </w:rPr>
        <w:t>6</w:t>
      </w:r>
      <w:r w:rsidRPr="00D80E1D">
        <w:rPr>
          <w:rFonts w:ascii="Arial" w:hAnsi="Arial" w:cs="Arial"/>
          <w:sz w:val="24"/>
          <w:szCs w:val="24"/>
        </w:rPr>
        <w:t>/202</w:t>
      </w:r>
      <w:r w:rsidR="003D4BDE" w:rsidRPr="00D80E1D">
        <w:rPr>
          <w:rFonts w:ascii="Arial" w:hAnsi="Arial" w:cs="Arial"/>
          <w:sz w:val="24"/>
          <w:szCs w:val="24"/>
        </w:rPr>
        <w:t>2</w:t>
      </w:r>
      <w:r w:rsidRPr="00D80E1D">
        <w:rPr>
          <w:rFonts w:ascii="Arial" w:hAnsi="Arial" w:cs="Arial"/>
          <w:sz w:val="24"/>
          <w:szCs w:val="24"/>
        </w:rPr>
        <w:t xml:space="preserve">; </w:t>
      </w:r>
    </w:p>
    <w:p w14:paraId="58C163B7" w14:textId="1F1EF36B" w:rsidR="00A973D7" w:rsidRPr="00D80E1D" w:rsidRDefault="004B7451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</w:rPr>
      </w:pPr>
      <w:r w:rsidRPr="00D80E1D">
        <w:rPr>
          <w:rFonts w:ascii="Arial" w:hAnsi="Arial" w:cs="Arial"/>
          <w:b/>
          <w:sz w:val="24"/>
          <w:szCs w:val="24"/>
        </w:rPr>
        <w:t>plan operacyjny KSOW na lata 202</w:t>
      </w:r>
      <w:r w:rsidR="00A66153" w:rsidRPr="00D80E1D">
        <w:rPr>
          <w:rFonts w:ascii="Arial" w:hAnsi="Arial" w:cs="Arial"/>
          <w:b/>
          <w:sz w:val="24"/>
          <w:szCs w:val="24"/>
        </w:rPr>
        <w:t>2</w:t>
      </w:r>
      <w:r w:rsidRPr="00D80E1D">
        <w:rPr>
          <w:rFonts w:ascii="Arial" w:hAnsi="Arial" w:cs="Arial"/>
          <w:b/>
          <w:sz w:val="24"/>
          <w:szCs w:val="24"/>
        </w:rPr>
        <w:t>–202</w:t>
      </w:r>
      <w:r w:rsidR="00A66153" w:rsidRPr="00D80E1D">
        <w:rPr>
          <w:rFonts w:ascii="Arial" w:hAnsi="Arial" w:cs="Arial"/>
          <w:b/>
          <w:sz w:val="24"/>
          <w:szCs w:val="24"/>
        </w:rPr>
        <w:t>3</w:t>
      </w:r>
      <w:r w:rsidRPr="00D80E1D">
        <w:rPr>
          <w:rFonts w:ascii="Arial" w:hAnsi="Arial" w:cs="Arial"/>
          <w:b/>
          <w:sz w:val="24"/>
          <w:szCs w:val="24"/>
        </w:rPr>
        <w:t xml:space="preserve"> </w:t>
      </w:r>
      <w:r w:rsidRPr="00D80E1D">
        <w:rPr>
          <w:rFonts w:ascii="Arial" w:hAnsi="Arial" w:cs="Arial"/>
          <w:bCs/>
          <w:sz w:val="24"/>
          <w:szCs w:val="24"/>
        </w:rPr>
        <w:t>–</w:t>
      </w:r>
      <w:r w:rsidRPr="00D80E1D">
        <w:rPr>
          <w:rFonts w:ascii="Arial" w:hAnsi="Arial" w:cs="Arial"/>
          <w:b/>
          <w:sz w:val="24"/>
          <w:szCs w:val="24"/>
        </w:rPr>
        <w:t xml:space="preserve"> </w:t>
      </w:r>
      <w:r w:rsidRPr="00D80E1D">
        <w:rPr>
          <w:rFonts w:ascii="Arial" w:hAnsi="Arial" w:cs="Arial"/>
          <w:sz w:val="24"/>
          <w:szCs w:val="24"/>
        </w:rPr>
        <w:t>dwuletni</w:t>
      </w:r>
      <w:r w:rsidRPr="00D80E1D">
        <w:rPr>
          <w:rFonts w:ascii="Arial" w:hAnsi="Arial" w:cs="Arial"/>
          <w:b/>
          <w:sz w:val="24"/>
          <w:szCs w:val="24"/>
        </w:rPr>
        <w:t xml:space="preserve"> </w:t>
      </w:r>
      <w:r w:rsidRPr="00D80E1D">
        <w:rPr>
          <w:rFonts w:ascii="Arial" w:hAnsi="Arial" w:cs="Arial"/>
          <w:sz w:val="24"/>
          <w:szCs w:val="24"/>
        </w:rPr>
        <w:t>plan operacyjny zaakceptowany przez Grupę Roboczą ds. KSOW;</w:t>
      </w:r>
    </w:p>
    <w:p w14:paraId="0E1B4125" w14:textId="68EDFF5B" w:rsidR="00A973D7" w:rsidRPr="00D80E1D" w:rsidRDefault="004B7451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</w:rPr>
      </w:pPr>
      <w:r w:rsidRPr="00D80E1D">
        <w:rPr>
          <w:rFonts w:ascii="Arial" w:hAnsi="Arial" w:cs="Arial"/>
          <w:b/>
          <w:sz w:val="24"/>
          <w:szCs w:val="24"/>
          <w:lang w:eastAsia="ar-SA"/>
        </w:rPr>
        <w:t xml:space="preserve">Portal KSOW </w:t>
      </w:r>
      <w:r w:rsidRPr="00D80E1D">
        <w:rPr>
          <w:rFonts w:ascii="Arial" w:hAnsi="Arial" w:cs="Arial"/>
          <w:sz w:val="24"/>
          <w:szCs w:val="24"/>
          <w:lang w:eastAsia="ar-SA"/>
        </w:rPr>
        <w:t>–</w:t>
      </w:r>
      <w:r w:rsidRPr="00D80E1D"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r w:rsidRPr="00D80E1D">
        <w:rPr>
          <w:rFonts w:ascii="Arial" w:hAnsi="Arial" w:cs="Arial"/>
          <w:sz w:val="24"/>
          <w:szCs w:val="24"/>
          <w:lang w:eastAsia="ar-SA"/>
        </w:rPr>
        <w:softHyphen/>
      </w:r>
      <w:r w:rsidRPr="00D80E1D"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strona internetowa KSOW </w:t>
      </w:r>
      <w:r w:rsidRPr="00D80E1D">
        <w:rPr>
          <w:rStyle w:val="czeinternetowe"/>
          <w:rFonts w:ascii="Arial" w:hAnsi="Arial" w:cs="Arial"/>
          <w:color w:val="auto"/>
          <w:sz w:val="24"/>
          <w:szCs w:val="24"/>
          <w:u w:val="none"/>
        </w:rPr>
        <w:t>http</w:t>
      </w:r>
      <w:r w:rsidR="00DB5D39" w:rsidRPr="00D80E1D">
        <w:rPr>
          <w:rStyle w:val="czeinternetowe"/>
          <w:rFonts w:ascii="Arial" w:hAnsi="Arial" w:cs="Arial"/>
          <w:color w:val="auto"/>
          <w:sz w:val="24"/>
          <w:szCs w:val="24"/>
          <w:u w:val="none"/>
        </w:rPr>
        <w:t>s</w:t>
      </w:r>
      <w:r w:rsidRPr="00D80E1D">
        <w:rPr>
          <w:rStyle w:val="czeinternetowe"/>
          <w:rFonts w:ascii="Arial" w:hAnsi="Arial" w:cs="Arial"/>
          <w:color w:val="auto"/>
          <w:sz w:val="24"/>
          <w:szCs w:val="24"/>
          <w:u w:val="none"/>
        </w:rPr>
        <w:t>://ksow.pl/</w:t>
      </w:r>
      <w:r w:rsidRPr="00D80E1D">
        <w:rPr>
          <w:rFonts w:ascii="Arial" w:hAnsi="Arial" w:cs="Arial"/>
          <w:color w:val="auto"/>
          <w:sz w:val="24"/>
          <w:szCs w:val="24"/>
          <w:u w:val="single"/>
          <w:lang w:eastAsia="ar-SA"/>
        </w:rPr>
        <w:t>;</w:t>
      </w:r>
    </w:p>
    <w:p w14:paraId="469EDDDD" w14:textId="77777777" w:rsidR="00A973D7" w:rsidRPr="00D80E1D" w:rsidRDefault="004B7451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</w:rPr>
      </w:pPr>
      <w:r w:rsidRPr="00D80E1D">
        <w:rPr>
          <w:rFonts w:ascii="Arial" w:hAnsi="Arial" w:cs="Arial"/>
          <w:b/>
          <w:sz w:val="24"/>
          <w:szCs w:val="24"/>
          <w:lang w:eastAsia="ar-SA"/>
        </w:rPr>
        <w:t xml:space="preserve">Portal regionalny KSOW </w:t>
      </w:r>
      <w:r w:rsidRPr="00D80E1D">
        <w:rPr>
          <w:rFonts w:ascii="Arial" w:hAnsi="Arial" w:cs="Arial"/>
          <w:sz w:val="24"/>
          <w:szCs w:val="24"/>
          <w:lang w:eastAsia="ar-SA"/>
        </w:rPr>
        <w:t>– Portal KSOW w części dotyczącej województwa, prowadzony przez jednostkę regionalną danego województwa;</w:t>
      </w:r>
    </w:p>
    <w:p w14:paraId="57B254AE" w14:textId="77777777" w:rsidR="00A973D7" w:rsidRPr="00D80E1D" w:rsidRDefault="004B7451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</w:rPr>
      </w:pPr>
      <w:r w:rsidRPr="00D80E1D">
        <w:rPr>
          <w:rFonts w:ascii="Arial" w:hAnsi="Arial" w:cs="Arial"/>
          <w:b/>
          <w:sz w:val="24"/>
          <w:szCs w:val="24"/>
          <w:lang w:eastAsia="ar-SA"/>
        </w:rPr>
        <w:t xml:space="preserve">PROW </w:t>
      </w:r>
      <w:r w:rsidRPr="00D80E1D">
        <w:rPr>
          <w:rFonts w:ascii="Arial" w:hAnsi="Arial" w:cs="Arial"/>
          <w:bCs/>
          <w:sz w:val="24"/>
          <w:szCs w:val="24"/>
          <w:lang w:eastAsia="ar-SA"/>
        </w:rPr>
        <w:t>–</w:t>
      </w:r>
      <w:r w:rsidRPr="00D80E1D"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r w:rsidRPr="00D80E1D">
        <w:rPr>
          <w:rFonts w:ascii="Arial" w:hAnsi="Arial" w:cs="Arial"/>
          <w:sz w:val="24"/>
          <w:szCs w:val="24"/>
        </w:rPr>
        <w:t>Program Rozwoju Obszarów Wiejskich na lata 2014-2020, o którym mowa w Komunikacie Ministra Rolnictwa i Rozwoju Wsi z dnia 21 maja 2015 r. o zatwierdzeniu przez Komisję Europejską Programu Rozwoju Obszarów Wiejskich na lata 2014-2020, dostępny w aktualnej wersji na stronie internetowej MRiRW;</w:t>
      </w:r>
    </w:p>
    <w:p w14:paraId="6F67788A" w14:textId="5261EE3F" w:rsidR="00A973D7" w:rsidRPr="00D80E1D" w:rsidRDefault="004B7451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</w:rPr>
      </w:pPr>
      <w:r w:rsidRPr="00D80E1D">
        <w:rPr>
          <w:rFonts w:ascii="Arial" w:hAnsi="Arial" w:cs="Arial"/>
          <w:b/>
          <w:sz w:val="24"/>
          <w:szCs w:val="24"/>
          <w:lang w:eastAsia="ar-SA"/>
        </w:rPr>
        <w:t xml:space="preserve">Przewodnik po ocenie wniosku </w:t>
      </w:r>
      <w:r w:rsidRPr="00D80E1D">
        <w:rPr>
          <w:rFonts w:ascii="Arial" w:hAnsi="Arial" w:cs="Arial"/>
          <w:sz w:val="24"/>
          <w:szCs w:val="24"/>
          <w:lang w:eastAsia="ar-SA"/>
        </w:rPr>
        <w:t>–</w:t>
      </w:r>
      <w:r w:rsidRPr="00D80E1D">
        <w:rPr>
          <w:rFonts w:ascii="Arial" w:hAnsi="Arial" w:cs="Arial"/>
          <w:sz w:val="24"/>
          <w:szCs w:val="24"/>
        </w:rPr>
        <w:t xml:space="preserve"> załącznik do niniejszego Regulaminu zawierający zasady oceny wniosku i operacji pod względem spełnienia wymogów formalnych oraz warunków i kryteriów wyboru operacji w ramach Planu działania KSOW na lata 2014-2020 </w:t>
      </w:r>
      <w:r w:rsidRPr="00D80E1D">
        <w:rPr>
          <w:rFonts w:ascii="Arial" w:eastAsia="Times New Roman" w:hAnsi="Arial" w:cs="Arial"/>
          <w:bCs/>
          <w:sz w:val="24"/>
          <w:szCs w:val="24"/>
          <w:lang w:eastAsia="pl-PL"/>
        </w:rPr>
        <w:t>Plan operacyjny na lata 202</w:t>
      </w:r>
      <w:r w:rsidR="003D4BDE" w:rsidRPr="00D80E1D">
        <w:rPr>
          <w:rFonts w:ascii="Arial" w:eastAsia="Times New Roman" w:hAnsi="Arial" w:cs="Arial"/>
          <w:bCs/>
          <w:sz w:val="24"/>
          <w:szCs w:val="24"/>
          <w:lang w:eastAsia="pl-PL"/>
        </w:rPr>
        <w:t>2</w:t>
      </w:r>
      <w:r w:rsidRPr="00D80E1D">
        <w:rPr>
          <w:rFonts w:ascii="Arial" w:eastAsia="Times New Roman" w:hAnsi="Arial" w:cs="Arial"/>
          <w:bCs/>
          <w:sz w:val="24"/>
          <w:szCs w:val="24"/>
          <w:lang w:eastAsia="pl-PL"/>
        </w:rPr>
        <w:t>-202</w:t>
      </w:r>
      <w:r w:rsidR="003D4BDE" w:rsidRPr="00D80E1D">
        <w:rPr>
          <w:rFonts w:ascii="Arial" w:eastAsia="Times New Roman" w:hAnsi="Arial" w:cs="Arial"/>
          <w:bCs/>
          <w:sz w:val="24"/>
          <w:szCs w:val="24"/>
          <w:lang w:eastAsia="pl-PL"/>
        </w:rPr>
        <w:t>3</w:t>
      </w:r>
      <w:r w:rsidRPr="00D80E1D">
        <w:rPr>
          <w:rFonts w:ascii="Arial" w:eastAsia="Times New Roman" w:hAnsi="Arial" w:cs="Arial"/>
          <w:bCs/>
          <w:sz w:val="24"/>
          <w:szCs w:val="24"/>
          <w:lang w:eastAsia="pl-PL"/>
        </w:rPr>
        <w:t>;</w:t>
      </w:r>
    </w:p>
    <w:p w14:paraId="6F884476" w14:textId="77777777" w:rsidR="00A973D7" w:rsidRPr="00D80E1D" w:rsidRDefault="004B7451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</w:rPr>
      </w:pPr>
      <w:r w:rsidRPr="00D80E1D">
        <w:rPr>
          <w:rFonts w:ascii="Arial" w:hAnsi="Arial" w:cs="Arial"/>
          <w:b/>
          <w:sz w:val="24"/>
          <w:szCs w:val="24"/>
          <w:lang w:eastAsia="ar-SA"/>
        </w:rPr>
        <w:t>rozporządzenie</w:t>
      </w:r>
      <w:r w:rsidRPr="00D80E1D">
        <w:rPr>
          <w:rFonts w:ascii="Arial" w:hAnsi="Arial" w:cs="Arial"/>
          <w:b/>
          <w:bCs/>
          <w:color w:val="000000"/>
          <w:sz w:val="24"/>
          <w:szCs w:val="24"/>
        </w:rPr>
        <w:t xml:space="preserve"> KSOW </w:t>
      </w:r>
      <w:r w:rsidRPr="00D80E1D">
        <w:rPr>
          <w:rFonts w:ascii="Arial" w:hAnsi="Arial" w:cs="Arial"/>
          <w:color w:val="000000"/>
          <w:sz w:val="24"/>
          <w:szCs w:val="24"/>
        </w:rPr>
        <w:softHyphen/>
        <w:t>–</w:t>
      </w:r>
      <w:r w:rsidRPr="00D80E1D">
        <w:rPr>
          <w:rFonts w:ascii="Arial" w:hAnsi="Arial" w:cs="Arial"/>
          <w:sz w:val="24"/>
          <w:szCs w:val="24"/>
        </w:rPr>
        <w:t xml:space="preserve"> rozporządzenie Ministra Rolnictwa i Rozwoju Wsi z dnia 17 stycznia 2017 r. w sprawie krajowej sieci obszarów wiejskich w ramach Programu Rozwoju Obszarów Wiejskich na lata 2014–2020 (Dz. U. poz.148</w:t>
      </w:r>
      <w:r w:rsidR="003D4BDE" w:rsidRPr="00D80E1D">
        <w:rPr>
          <w:rFonts w:ascii="Arial" w:hAnsi="Arial" w:cs="Arial"/>
          <w:sz w:val="24"/>
          <w:szCs w:val="24"/>
        </w:rPr>
        <w:t>, z późn. zm.</w:t>
      </w:r>
      <w:r w:rsidRPr="00D80E1D">
        <w:rPr>
          <w:rFonts w:ascii="Arial" w:hAnsi="Arial" w:cs="Arial"/>
          <w:sz w:val="24"/>
          <w:szCs w:val="24"/>
        </w:rPr>
        <w:t>);</w:t>
      </w:r>
    </w:p>
    <w:p w14:paraId="6710ACF2" w14:textId="2280B416" w:rsidR="006F7453" w:rsidRPr="00D80E1D" w:rsidRDefault="006F7453" w:rsidP="00D80E1D">
      <w:pPr>
        <w:numPr>
          <w:ilvl w:val="0"/>
          <w:numId w:val="2"/>
        </w:numPr>
        <w:spacing w:before="60" w:after="60" w:line="276" w:lineRule="auto"/>
        <w:ind w:left="709" w:hanging="425"/>
        <w:jc w:val="both"/>
      </w:pPr>
      <w:r w:rsidRPr="00D80E1D">
        <w:rPr>
          <w:rFonts w:ascii="Arial" w:hAnsi="Arial" w:cs="Arial"/>
          <w:b/>
          <w:sz w:val="24"/>
          <w:szCs w:val="24"/>
          <w:lang w:eastAsia="ar-SA"/>
        </w:rPr>
        <w:t xml:space="preserve">strona internetowa </w:t>
      </w:r>
      <w:r w:rsidRPr="00D80E1D">
        <w:rPr>
          <w:rFonts w:ascii="Arial" w:hAnsi="Arial" w:cs="Arial"/>
          <w:b/>
          <w:sz w:val="24"/>
          <w:szCs w:val="24"/>
        </w:rPr>
        <w:t>jednostki centralnej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 –</w:t>
      </w:r>
      <w:r w:rsidRPr="00D80E1D"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strona internetowa Centrum Doradztwa Rolniczego znajdująca się pod adresem </w:t>
      </w:r>
      <w:r w:rsidRPr="00D80E1D">
        <w:rPr>
          <w:rStyle w:val="Hipercze"/>
          <w:rFonts w:ascii="Arial" w:hAnsi="Arial" w:cs="Arial"/>
          <w:sz w:val="24"/>
          <w:szCs w:val="24"/>
          <w:lang w:eastAsia="ar-SA"/>
        </w:rPr>
        <w:t>www.cdr.gov.pl;</w:t>
      </w:r>
      <w:hyperlink r:id="rId8" w:history="1"/>
    </w:p>
    <w:p w14:paraId="05C7A9DE" w14:textId="77777777" w:rsidR="00A973D7" w:rsidRPr="00D80E1D" w:rsidRDefault="004B7451">
      <w:pPr>
        <w:pStyle w:val="Akapitzlist"/>
        <w:numPr>
          <w:ilvl w:val="0"/>
          <w:numId w:val="2"/>
        </w:numPr>
        <w:spacing w:before="60" w:after="60"/>
        <w:ind w:left="709" w:hanging="425"/>
        <w:jc w:val="both"/>
        <w:rPr>
          <w:rStyle w:val="czeinternetowe"/>
          <w:rFonts w:ascii="Arial" w:hAnsi="Arial" w:cs="Arial"/>
          <w:color w:val="00000A"/>
          <w:u w:val="none"/>
        </w:rPr>
      </w:pPr>
      <w:r w:rsidRPr="00D80E1D">
        <w:rPr>
          <w:rFonts w:ascii="Arial" w:eastAsia="Calibri" w:hAnsi="Arial" w:cs="Arial"/>
          <w:b/>
          <w:bCs/>
          <w:color w:val="000000"/>
          <w:kern w:val="2"/>
          <w:sz w:val="24"/>
          <w:szCs w:val="24"/>
          <w:lang w:eastAsia="en-US"/>
        </w:rPr>
        <w:t>strona internetowa MRiRW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 –</w:t>
      </w:r>
      <w:r w:rsidRPr="00D80E1D"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strona internetowa Ministerstwa Rolnictwa i Rozwoju Wsi </w:t>
      </w:r>
      <w:r w:rsidRPr="00D80E1D">
        <w:rPr>
          <w:rStyle w:val="czeinternetowe"/>
          <w:rFonts w:ascii="Arial" w:hAnsi="Arial" w:cs="Arial"/>
          <w:color w:val="auto"/>
          <w:sz w:val="24"/>
          <w:szCs w:val="24"/>
          <w:u w:val="none"/>
          <w:lang w:eastAsia="ar-SA"/>
        </w:rPr>
        <w:t>https://www.gov.pl/web/rolnictwo/</w:t>
      </w:r>
      <w:r w:rsidRPr="00D80E1D">
        <w:rPr>
          <w:rFonts w:ascii="Arial" w:hAnsi="Arial" w:cs="Arial"/>
          <w:sz w:val="24"/>
          <w:szCs w:val="24"/>
          <w:lang w:eastAsia="ar-SA"/>
        </w:rPr>
        <w:t>;</w:t>
      </w:r>
    </w:p>
    <w:p w14:paraId="57CC56FB" w14:textId="77777777" w:rsidR="00A973D7" w:rsidRPr="00D80E1D" w:rsidRDefault="004B7451">
      <w:pPr>
        <w:numPr>
          <w:ilvl w:val="0"/>
          <w:numId w:val="2"/>
        </w:numPr>
        <w:spacing w:before="60" w:after="60" w:line="276" w:lineRule="auto"/>
        <w:ind w:left="709" w:hanging="425"/>
        <w:rPr>
          <w:rFonts w:ascii="Arial" w:hAnsi="Arial" w:cs="Arial"/>
          <w:b/>
          <w:color w:val="000000"/>
          <w:sz w:val="24"/>
          <w:szCs w:val="24"/>
        </w:rPr>
      </w:pPr>
      <w:r w:rsidRPr="00D80E1D">
        <w:rPr>
          <w:rFonts w:ascii="Arial" w:hAnsi="Arial" w:cs="Arial"/>
          <w:b/>
          <w:sz w:val="24"/>
          <w:szCs w:val="24"/>
          <w:lang w:eastAsia="ar-SA"/>
        </w:rPr>
        <w:t xml:space="preserve">UE </w:t>
      </w:r>
      <w:r w:rsidRPr="00D80E1D">
        <w:rPr>
          <w:rFonts w:ascii="Arial" w:hAnsi="Arial" w:cs="Arial"/>
          <w:sz w:val="24"/>
          <w:szCs w:val="24"/>
          <w:lang w:eastAsia="ar-SA"/>
        </w:rPr>
        <w:t>– Unia Europejska;</w:t>
      </w:r>
    </w:p>
    <w:p w14:paraId="5531B0E7" w14:textId="77777777" w:rsidR="00A973D7" w:rsidRPr="00D80E1D" w:rsidRDefault="004B7451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</w:rPr>
      </w:pPr>
      <w:r w:rsidRPr="00D80E1D">
        <w:rPr>
          <w:rFonts w:ascii="Arial" w:hAnsi="Arial" w:cs="Arial"/>
          <w:b/>
          <w:color w:val="000000"/>
          <w:sz w:val="24"/>
          <w:szCs w:val="24"/>
        </w:rPr>
        <w:t>umowa</w:t>
      </w:r>
      <w:r w:rsidRPr="00D80E1D">
        <w:rPr>
          <w:rFonts w:ascii="Arial" w:hAnsi="Arial" w:cs="Arial"/>
          <w:color w:val="000000"/>
          <w:sz w:val="24"/>
          <w:szCs w:val="24"/>
        </w:rPr>
        <w:t xml:space="preserve"> –</w:t>
      </w:r>
      <w:r w:rsidRPr="00D80E1D">
        <w:rPr>
          <w:rFonts w:ascii="Arial" w:hAnsi="Arial" w:cs="Arial"/>
          <w:color w:val="000000"/>
          <w:sz w:val="24"/>
          <w:szCs w:val="24"/>
        </w:rPr>
        <w:softHyphen/>
        <w:t xml:space="preserve"> umowa na realizację operacji zawierana pomiędzy partnerem KSOW a jednostką regionalną</w:t>
      </w:r>
      <w:r w:rsidR="00A66153" w:rsidRPr="00D80E1D">
        <w:rPr>
          <w:rFonts w:ascii="Arial" w:hAnsi="Arial" w:cs="Arial"/>
          <w:color w:val="000000"/>
          <w:sz w:val="24"/>
          <w:szCs w:val="24"/>
        </w:rPr>
        <w:t xml:space="preserve"> lub jednostką centralną</w:t>
      </w:r>
      <w:r w:rsidRPr="00D80E1D">
        <w:rPr>
          <w:rFonts w:ascii="Arial" w:hAnsi="Arial" w:cs="Arial"/>
          <w:color w:val="000000"/>
          <w:sz w:val="24"/>
          <w:szCs w:val="24"/>
        </w:rPr>
        <w:t>;</w:t>
      </w:r>
    </w:p>
    <w:p w14:paraId="6E5C5FF6" w14:textId="45989531" w:rsidR="00A973D7" w:rsidRPr="00D80E1D" w:rsidRDefault="004B7451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</w:rPr>
      </w:pPr>
      <w:r w:rsidRPr="00D80E1D">
        <w:rPr>
          <w:rFonts w:ascii="Arial" w:hAnsi="Arial" w:cs="Arial"/>
          <w:b/>
          <w:sz w:val="24"/>
          <w:szCs w:val="24"/>
        </w:rPr>
        <w:t xml:space="preserve">ustawa ROW </w:t>
      </w:r>
      <w:r w:rsidRPr="00D80E1D">
        <w:rPr>
          <w:rFonts w:ascii="Arial" w:hAnsi="Arial" w:cs="Arial"/>
          <w:sz w:val="24"/>
          <w:szCs w:val="24"/>
        </w:rPr>
        <w:t>–</w:t>
      </w:r>
      <w:r w:rsidRPr="00D80E1D">
        <w:rPr>
          <w:rFonts w:ascii="Arial" w:hAnsi="Arial" w:cs="Arial"/>
          <w:b/>
          <w:sz w:val="24"/>
          <w:szCs w:val="24"/>
        </w:rPr>
        <w:t xml:space="preserve"> </w:t>
      </w:r>
      <w:r w:rsidRPr="00D80E1D">
        <w:rPr>
          <w:rFonts w:ascii="Arial" w:hAnsi="Arial" w:cs="Arial"/>
          <w:sz w:val="24"/>
          <w:szCs w:val="24"/>
        </w:rPr>
        <w:t>ustawa z dnia 20 lutego 2015 r. o wspieraniu rozwoju obszarów wiejskich z udziałem środków Europejskiego Funduszu Rolnego na rzecz Rozwoju Obszarów Wiejskich w ramach Programu Rozwoju Obszarów Wiejskich na lata 2014–2020 (Dz. U. z 202</w:t>
      </w:r>
      <w:r w:rsidR="003D4BDE" w:rsidRPr="00D80E1D">
        <w:rPr>
          <w:rFonts w:ascii="Arial" w:hAnsi="Arial" w:cs="Arial"/>
          <w:sz w:val="24"/>
          <w:szCs w:val="24"/>
        </w:rPr>
        <w:t>1</w:t>
      </w:r>
      <w:r w:rsidRPr="00D80E1D">
        <w:rPr>
          <w:rFonts w:ascii="Arial" w:hAnsi="Arial" w:cs="Arial"/>
          <w:sz w:val="24"/>
          <w:szCs w:val="24"/>
        </w:rPr>
        <w:t xml:space="preserve"> r. poz. </w:t>
      </w:r>
      <w:r w:rsidR="00917165" w:rsidRPr="00D80E1D">
        <w:rPr>
          <w:rFonts w:ascii="Arial" w:hAnsi="Arial" w:cs="Arial"/>
          <w:sz w:val="24"/>
          <w:szCs w:val="24"/>
        </w:rPr>
        <w:t>2137</w:t>
      </w:r>
      <w:r w:rsidR="00DB5D39" w:rsidRPr="00D80E1D">
        <w:rPr>
          <w:rFonts w:ascii="Arial" w:hAnsi="Arial" w:cs="Arial"/>
          <w:sz w:val="24"/>
          <w:szCs w:val="24"/>
        </w:rPr>
        <w:t>, z późn. zm.</w:t>
      </w:r>
      <w:r w:rsidRPr="00D80E1D">
        <w:rPr>
          <w:rFonts w:ascii="Arial" w:hAnsi="Arial" w:cs="Arial"/>
          <w:sz w:val="24"/>
          <w:szCs w:val="24"/>
        </w:rPr>
        <w:t>);</w:t>
      </w:r>
    </w:p>
    <w:p w14:paraId="68DA5C99" w14:textId="77777777" w:rsidR="00A973D7" w:rsidRPr="00D80E1D" w:rsidRDefault="004B7451">
      <w:pPr>
        <w:numPr>
          <w:ilvl w:val="0"/>
          <w:numId w:val="2"/>
        </w:numPr>
        <w:spacing w:before="60" w:after="60" w:line="276" w:lineRule="auto"/>
        <w:ind w:left="709" w:hanging="425"/>
        <w:jc w:val="both"/>
        <w:rPr>
          <w:rFonts w:ascii="Arial" w:hAnsi="Arial" w:cs="Arial"/>
        </w:rPr>
      </w:pPr>
      <w:r w:rsidRPr="00D80E1D">
        <w:rPr>
          <w:rFonts w:ascii="Arial" w:hAnsi="Arial" w:cs="Arial"/>
          <w:b/>
          <w:sz w:val="24"/>
          <w:szCs w:val="24"/>
          <w:lang w:eastAsia="ar-SA"/>
        </w:rPr>
        <w:t>wniosek</w:t>
      </w:r>
      <w:r w:rsidRPr="00D80E1D">
        <w:rPr>
          <w:rFonts w:ascii="Arial" w:hAnsi="Arial" w:cs="Arial"/>
          <w:bCs/>
          <w:sz w:val="24"/>
          <w:szCs w:val="24"/>
          <w:lang w:eastAsia="ar-SA"/>
        </w:rPr>
        <w:t xml:space="preserve"> –</w:t>
      </w:r>
      <w:r w:rsidRPr="00D80E1D">
        <w:rPr>
          <w:rFonts w:ascii="Arial" w:hAnsi="Arial" w:cs="Arial"/>
          <w:sz w:val="24"/>
          <w:szCs w:val="24"/>
          <w:lang w:eastAsia="ar-SA"/>
        </w:rPr>
        <w:softHyphen/>
      </w:r>
      <w:r w:rsidRPr="00D80E1D"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r w:rsidRPr="00D80E1D">
        <w:rPr>
          <w:rFonts w:ascii="Arial" w:hAnsi="Arial" w:cs="Arial"/>
          <w:sz w:val="24"/>
          <w:szCs w:val="24"/>
        </w:rPr>
        <w:t>wniosek o wybór operacji do realizacji w ramach dwuletniego planu operacyjnego, złożony w odpowiedzi na ogłoszenie o konkursie.</w:t>
      </w:r>
    </w:p>
    <w:p w14:paraId="4A03EDD1" w14:textId="22A9ED88" w:rsidR="00A973D7" w:rsidRPr="00D80E1D" w:rsidRDefault="00A973D7" w:rsidP="00477402">
      <w:pPr>
        <w:spacing w:before="60" w:after="60" w:line="276" w:lineRule="auto"/>
        <w:rPr>
          <w:rFonts w:ascii="Arial" w:hAnsi="Arial" w:cs="Arial"/>
          <w:b/>
          <w:bCs/>
          <w:iCs/>
          <w:sz w:val="24"/>
          <w:szCs w:val="24"/>
          <w:lang w:eastAsia="ar-SA"/>
        </w:rPr>
      </w:pPr>
    </w:p>
    <w:p w14:paraId="13C748BD" w14:textId="77777777" w:rsidR="00A973D7" w:rsidRPr="00D80E1D" w:rsidRDefault="004B7451">
      <w:pPr>
        <w:spacing w:before="60" w:after="60" w:line="276" w:lineRule="auto"/>
        <w:ind w:left="357"/>
        <w:jc w:val="center"/>
        <w:rPr>
          <w:rFonts w:ascii="Arial" w:hAnsi="Arial" w:cs="Arial"/>
          <w:b/>
          <w:bCs/>
          <w:iCs/>
          <w:sz w:val="24"/>
          <w:szCs w:val="24"/>
          <w:lang w:eastAsia="ar-SA"/>
        </w:rPr>
      </w:pPr>
      <w:r w:rsidRPr="00D80E1D">
        <w:rPr>
          <w:rFonts w:ascii="Arial" w:hAnsi="Arial" w:cs="Arial"/>
          <w:b/>
          <w:iCs/>
          <w:caps/>
          <w:sz w:val="24"/>
          <w:szCs w:val="24"/>
          <w:lang w:eastAsia="ar-SA"/>
        </w:rPr>
        <w:t>§ 2.</w:t>
      </w:r>
    </w:p>
    <w:p w14:paraId="5F3E3E05" w14:textId="77777777" w:rsidR="00A973D7" w:rsidRPr="00D80E1D" w:rsidRDefault="004B7451">
      <w:pPr>
        <w:spacing w:before="60" w:after="60" w:line="276" w:lineRule="auto"/>
        <w:ind w:left="360"/>
        <w:jc w:val="center"/>
        <w:rPr>
          <w:rFonts w:ascii="Arial" w:hAnsi="Arial" w:cs="Arial"/>
        </w:rPr>
      </w:pPr>
      <w:r w:rsidRPr="00D80E1D">
        <w:rPr>
          <w:rFonts w:ascii="Arial" w:hAnsi="Arial" w:cs="Arial"/>
          <w:b/>
          <w:bCs/>
          <w:iCs/>
          <w:sz w:val="24"/>
          <w:szCs w:val="24"/>
          <w:lang w:eastAsia="ar-SA"/>
        </w:rPr>
        <w:lastRenderedPageBreak/>
        <w:t>Podstawa prawna</w:t>
      </w:r>
    </w:p>
    <w:p w14:paraId="71DE2AF8" w14:textId="77777777" w:rsidR="00A973D7" w:rsidRPr="00D80E1D" w:rsidRDefault="004B7451">
      <w:pPr>
        <w:spacing w:before="60" w:after="60" w:line="276" w:lineRule="auto"/>
        <w:ind w:left="720"/>
        <w:rPr>
          <w:rFonts w:ascii="Arial" w:hAnsi="Arial" w:cs="Arial"/>
        </w:rPr>
      </w:pPr>
      <w:r w:rsidRPr="00D80E1D">
        <w:rPr>
          <w:rFonts w:ascii="Arial" w:hAnsi="Arial" w:cs="Arial"/>
          <w:sz w:val="24"/>
          <w:szCs w:val="24"/>
        </w:rPr>
        <w:t>1. Regulacje unijne:</w:t>
      </w:r>
    </w:p>
    <w:p w14:paraId="73234E2C" w14:textId="77777777" w:rsidR="00A973D7" w:rsidRPr="00D80E1D" w:rsidRDefault="004B7451">
      <w:pPr>
        <w:pStyle w:val="NormalnyWeb1"/>
        <w:numPr>
          <w:ilvl w:val="0"/>
          <w:numId w:val="3"/>
        </w:numPr>
        <w:spacing w:before="60" w:after="60" w:line="276" w:lineRule="auto"/>
        <w:jc w:val="both"/>
        <w:rPr>
          <w:rFonts w:ascii="Arial" w:hAnsi="Arial" w:cs="Arial"/>
        </w:rPr>
      </w:pPr>
      <w:r w:rsidRPr="00D80E1D">
        <w:rPr>
          <w:rFonts w:ascii="Arial" w:hAnsi="Arial" w:cs="Arial"/>
          <w:sz w:val="24"/>
          <w:szCs w:val="24"/>
        </w:rPr>
        <w:t>rozporządzenie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 Rybackiego oraz uchylające rozporządzenie Rady (WE) nr 1083/2006 (Dz. Urz. UE L 347 z 20.12.2013, str. 320, z późn. zm.), oraz przepisy wydane na podstawie tego rozporządzenia;</w:t>
      </w:r>
    </w:p>
    <w:p w14:paraId="2C7AE559" w14:textId="77777777" w:rsidR="00A973D7" w:rsidRPr="00D80E1D" w:rsidRDefault="004B7451">
      <w:pPr>
        <w:pStyle w:val="NormalnyWeb1"/>
        <w:numPr>
          <w:ilvl w:val="0"/>
          <w:numId w:val="3"/>
        </w:numPr>
        <w:spacing w:before="60" w:after="60" w:line="276" w:lineRule="auto"/>
        <w:jc w:val="both"/>
        <w:rPr>
          <w:rFonts w:ascii="Arial" w:eastAsia="Calibri" w:hAnsi="Arial" w:cs="Arial"/>
          <w:sz w:val="24"/>
          <w:szCs w:val="24"/>
          <w:lang w:eastAsia="ar-SA"/>
        </w:rPr>
      </w:pPr>
      <w:r w:rsidRPr="00D80E1D">
        <w:rPr>
          <w:rFonts w:ascii="Arial" w:eastAsia="Calibri" w:hAnsi="Arial" w:cs="Arial"/>
          <w:sz w:val="24"/>
          <w:szCs w:val="24"/>
          <w:lang w:eastAsia="ar-SA"/>
        </w:rPr>
        <w:t>rozporządzenie Parlamentu Europejskiego i Rady (UE) nr 1305/2013 z dnia 17 grudnia 2013 r. w sprawie wsparcia rozwoju obszarów wiejskich przez Europejski Fundusz Rolny na rzecz Rozwoju Obszarów Wiejskich (EFRROW) i uchylające rozporządzenie Rady (WE) nr 1698/2005 (Dz. Urz. UE L 347 z 20.12.2013, str. 487, z późn. zm.);</w:t>
      </w:r>
    </w:p>
    <w:p w14:paraId="01BD4873" w14:textId="77777777" w:rsidR="00A973D7" w:rsidRPr="00D80E1D" w:rsidRDefault="004B7451">
      <w:pPr>
        <w:pStyle w:val="NormalnyWeb1"/>
        <w:numPr>
          <w:ilvl w:val="0"/>
          <w:numId w:val="3"/>
        </w:numPr>
        <w:spacing w:before="60" w:after="60" w:line="276" w:lineRule="auto"/>
        <w:jc w:val="both"/>
        <w:rPr>
          <w:rFonts w:ascii="Arial" w:eastAsia="Calibri" w:hAnsi="Arial" w:cs="Arial"/>
          <w:sz w:val="24"/>
          <w:szCs w:val="24"/>
          <w:lang w:eastAsia="ar-SA"/>
        </w:rPr>
      </w:pPr>
      <w:r w:rsidRPr="00D80E1D">
        <w:rPr>
          <w:rFonts w:ascii="Arial" w:eastAsia="Calibri" w:hAnsi="Arial" w:cs="Arial"/>
          <w:sz w:val="24"/>
          <w:szCs w:val="24"/>
          <w:lang w:eastAsia="ar-SA"/>
        </w:rPr>
        <w:t>rozporządzenie</w:t>
      </w:r>
      <w:r w:rsidRPr="00D80E1D">
        <w:rPr>
          <w:rFonts w:ascii="Arial" w:hAnsi="Arial" w:cs="Arial"/>
          <w:sz w:val="24"/>
          <w:szCs w:val="24"/>
        </w:rPr>
        <w:t xml:space="preserve"> wykonawcze Komisji (UE) Nr 808/2014 z dnia 17 lipca 2014 r. ustanawiające zasady stosowania rozporządzenia Parlamentu Europejskiego i Rady (UE) nr 1305/2013 w sprawie wsparcia rozwoju obszarów wiejskich przez Europejski Fundusz Rolny na rzecz Rozwoju Obszarów Wiejskich (EFRROW) (</w:t>
      </w:r>
      <w:r w:rsidRPr="00D80E1D">
        <w:rPr>
          <w:rFonts w:ascii="Arial" w:hAnsi="Arial" w:cs="Arial"/>
          <w:iCs/>
          <w:sz w:val="24"/>
          <w:szCs w:val="24"/>
        </w:rPr>
        <w:t>Dz. Urz. UE L 227 z 31.7.2014, str. 18-68, z późn. zm)</w:t>
      </w:r>
      <w:r w:rsidRPr="00D80E1D">
        <w:rPr>
          <w:rFonts w:ascii="Arial" w:hAnsi="Arial" w:cs="Arial"/>
          <w:sz w:val="24"/>
          <w:szCs w:val="24"/>
        </w:rPr>
        <w:t>.</w:t>
      </w:r>
    </w:p>
    <w:p w14:paraId="55911155" w14:textId="77777777" w:rsidR="00A973D7" w:rsidRPr="00D80E1D" w:rsidRDefault="004B7451">
      <w:pPr>
        <w:pStyle w:val="Akapitzlist1"/>
        <w:spacing w:before="60" w:after="60" w:line="276" w:lineRule="auto"/>
        <w:rPr>
          <w:rFonts w:ascii="Arial" w:hAnsi="Arial" w:cs="Arial"/>
        </w:rPr>
      </w:pPr>
      <w:r w:rsidRPr="00D80E1D">
        <w:rPr>
          <w:rFonts w:ascii="Arial" w:hAnsi="Arial" w:cs="Arial"/>
          <w:sz w:val="24"/>
          <w:szCs w:val="24"/>
        </w:rPr>
        <w:t>2. Regulacje krajowe:</w:t>
      </w:r>
    </w:p>
    <w:p w14:paraId="3952D481" w14:textId="77777777" w:rsidR="00A973D7" w:rsidRPr="00D80E1D" w:rsidRDefault="004B7451">
      <w:pPr>
        <w:pStyle w:val="NormalnyWeb1"/>
        <w:numPr>
          <w:ilvl w:val="0"/>
          <w:numId w:val="23"/>
        </w:numPr>
        <w:spacing w:before="60" w:after="60" w:line="276" w:lineRule="auto"/>
        <w:jc w:val="both"/>
        <w:rPr>
          <w:rFonts w:ascii="Arial" w:hAnsi="Arial" w:cs="Arial"/>
        </w:rPr>
      </w:pPr>
      <w:r w:rsidRPr="00D80E1D">
        <w:rPr>
          <w:rFonts w:ascii="Arial" w:hAnsi="Arial" w:cs="Arial"/>
          <w:color w:val="000000"/>
          <w:sz w:val="24"/>
          <w:szCs w:val="24"/>
        </w:rPr>
        <w:t>Program Rozwoju Obszarów Wiejskich na lata 2014</w:t>
      </w:r>
      <w:r w:rsidRPr="00D80E1D">
        <w:rPr>
          <w:rFonts w:ascii="Arial" w:hAnsi="Arial" w:cs="Arial"/>
          <w:color w:val="000000"/>
          <w:sz w:val="24"/>
          <w:szCs w:val="24"/>
        </w:rPr>
        <w:softHyphen/>
        <w:t>–2020 zatwierdzony przez Komisję Europejską w dniu 12 grudnia 2014 r.</w:t>
      </w:r>
      <w:r w:rsidRPr="00D80E1D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</w:t>
      </w:r>
      <w:r w:rsidRPr="00D80E1D">
        <w:rPr>
          <w:rFonts w:ascii="Arial" w:hAnsi="Arial" w:cs="Arial"/>
          <w:color w:val="000000"/>
          <w:sz w:val="24"/>
          <w:szCs w:val="24"/>
        </w:rPr>
        <w:t>i jego kolejne zmiany;</w:t>
      </w:r>
    </w:p>
    <w:p w14:paraId="39AF358D" w14:textId="70FFC5FE" w:rsidR="00A973D7" w:rsidRPr="00D80E1D" w:rsidRDefault="004B7451">
      <w:pPr>
        <w:pStyle w:val="NormalnyWeb1"/>
        <w:numPr>
          <w:ilvl w:val="0"/>
          <w:numId w:val="23"/>
        </w:numPr>
        <w:spacing w:before="60" w:after="60" w:line="276" w:lineRule="auto"/>
        <w:jc w:val="both"/>
        <w:rPr>
          <w:rFonts w:ascii="Arial" w:hAnsi="Arial" w:cs="Arial"/>
        </w:rPr>
      </w:pPr>
      <w:r w:rsidRPr="00D80E1D">
        <w:rPr>
          <w:rFonts w:ascii="Arial" w:eastAsia="Calibri" w:hAnsi="Arial" w:cs="Arial"/>
          <w:sz w:val="24"/>
          <w:szCs w:val="24"/>
          <w:lang w:eastAsia="ar-SA"/>
        </w:rPr>
        <w:t xml:space="preserve">ustawa z dnia 20 lutego 2015 roku o wspieraniu rozwoju obszarów wiejskich z udziałem środków Europejskiego Funduszu Rolnego na rzecz Rozwoju Obszarów Wiejskich w ramach Programu Rozwoju Obszarów Wiejskich na lata 2014–2020 (Dz. U. z </w:t>
      </w:r>
      <w:r w:rsidR="004F176B" w:rsidRPr="00D80E1D">
        <w:rPr>
          <w:rFonts w:ascii="Arial" w:eastAsia="Calibri" w:hAnsi="Arial" w:cs="Arial"/>
          <w:sz w:val="24"/>
          <w:szCs w:val="24"/>
          <w:lang w:eastAsia="ar-SA"/>
        </w:rPr>
        <w:t xml:space="preserve">2021 r. poz. </w:t>
      </w:r>
      <w:r w:rsidR="00EF5C7E" w:rsidRPr="00D80E1D">
        <w:rPr>
          <w:rFonts w:ascii="Arial" w:eastAsia="Calibri" w:hAnsi="Arial" w:cs="Arial"/>
          <w:sz w:val="24"/>
          <w:szCs w:val="24"/>
          <w:lang w:eastAsia="ar-SA"/>
        </w:rPr>
        <w:t>2137</w:t>
      </w:r>
      <w:r w:rsidRPr="00D80E1D">
        <w:rPr>
          <w:rFonts w:ascii="Arial" w:eastAsia="Calibri" w:hAnsi="Arial" w:cs="Arial"/>
          <w:sz w:val="24"/>
          <w:szCs w:val="24"/>
          <w:lang w:eastAsia="ar-SA"/>
        </w:rPr>
        <w:t>, z późn. zm.);</w:t>
      </w:r>
    </w:p>
    <w:p w14:paraId="11A63027" w14:textId="77777777" w:rsidR="00A973D7" w:rsidRPr="00D80E1D" w:rsidRDefault="004B7451">
      <w:pPr>
        <w:pStyle w:val="Ciemnalistaakcent51"/>
        <w:numPr>
          <w:ilvl w:val="0"/>
          <w:numId w:val="23"/>
        </w:numPr>
        <w:shd w:val="clear" w:color="auto" w:fill="FFFFFF"/>
        <w:tabs>
          <w:tab w:val="left" w:pos="0"/>
        </w:tabs>
        <w:spacing w:before="60" w:after="60" w:line="276" w:lineRule="auto"/>
        <w:jc w:val="both"/>
        <w:rPr>
          <w:rFonts w:ascii="Arial" w:hAnsi="Arial" w:cs="Arial"/>
        </w:rPr>
      </w:pPr>
      <w:r w:rsidRPr="00D80E1D">
        <w:rPr>
          <w:rFonts w:ascii="Arial" w:hAnsi="Arial" w:cs="Arial"/>
        </w:rPr>
        <w:t>rozporządzenie Ministra Rolnictwa i Rozwoju Wsi z dnia 17 stycznia 2017 r. w sprawie krajowej sieci obszarów wiejskich w ramach Programu Rozwoju Obszarów Wiejskich na lata 2014–2020 (Dz. U. poz. 148</w:t>
      </w:r>
      <w:r w:rsidR="004F176B" w:rsidRPr="00D80E1D">
        <w:rPr>
          <w:rFonts w:ascii="Arial" w:hAnsi="Arial" w:cs="Arial"/>
        </w:rPr>
        <w:t>, z późn. zm.</w:t>
      </w:r>
      <w:r w:rsidRPr="00D80E1D">
        <w:rPr>
          <w:rFonts w:ascii="Arial" w:hAnsi="Arial" w:cs="Arial"/>
        </w:rPr>
        <w:t>);</w:t>
      </w:r>
    </w:p>
    <w:p w14:paraId="2F91F80C" w14:textId="77777777" w:rsidR="00A973D7" w:rsidRPr="00D80E1D" w:rsidRDefault="004B7451">
      <w:pPr>
        <w:pStyle w:val="NormalnyWeb1"/>
        <w:numPr>
          <w:ilvl w:val="0"/>
          <w:numId w:val="23"/>
        </w:numPr>
        <w:spacing w:before="60" w:after="60" w:line="276" w:lineRule="auto"/>
        <w:jc w:val="both"/>
        <w:rPr>
          <w:rFonts w:ascii="Arial" w:hAnsi="Arial" w:cs="Arial"/>
        </w:rPr>
      </w:pPr>
      <w:r w:rsidRPr="00D80E1D">
        <w:rPr>
          <w:rFonts w:ascii="Arial" w:hAnsi="Arial" w:cs="Arial"/>
          <w:sz w:val="24"/>
          <w:szCs w:val="24"/>
        </w:rPr>
        <w:t xml:space="preserve">rozporządzenie Ministra Rolnictwa i Rozwoju Wsi z dnia 20 września 2016 r. w sprawie szczegółowych warunków i trybu przyznawania oraz wypłaty pomocy technicznej w ramach Programu Rozwoju Obszarów Wiejskich na lata 2014–2020 </w:t>
      </w:r>
      <w:r w:rsidRPr="00D80E1D">
        <w:rPr>
          <w:rFonts w:ascii="Arial" w:eastAsia="Calibri" w:hAnsi="Arial" w:cs="Arial"/>
          <w:sz w:val="24"/>
          <w:szCs w:val="24"/>
          <w:lang w:eastAsia="ar-SA"/>
        </w:rPr>
        <w:t>(Dz. U. poz. 1549, z późn. zm.), zwane dalej „rozporządzeniem PT”;</w:t>
      </w:r>
    </w:p>
    <w:p w14:paraId="0DE5C0D3" w14:textId="77777777" w:rsidR="003F56B1" w:rsidRPr="00D80E1D" w:rsidRDefault="004B7451">
      <w:pPr>
        <w:pStyle w:val="NormalnyWeb1"/>
        <w:numPr>
          <w:ilvl w:val="0"/>
          <w:numId w:val="23"/>
        </w:numPr>
        <w:spacing w:before="60" w:after="60" w:line="276" w:lineRule="auto"/>
        <w:jc w:val="both"/>
        <w:rPr>
          <w:rFonts w:ascii="Arial" w:hAnsi="Arial" w:cs="Arial"/>
        </w:rPr>
      </w:pPr>
      <w:r w:rsidRPr="00D80E1D">
        <w:rPr>
          <w:rFonts w:ascii="Arial" w:hAnsi="Arial" w:cs="Arial"/>
          <w:sz w:val="24"/>
          <w:szCs w:val="24"/>
        </w:rPr>
        <w:t xml:space="preserve">rozporządzenie Ministra Rolnictwa i Rozwoju Wsi z dnia 25 lutego 2016 r. w sprawie określenia wysokości limitów środków dostępnych w ramach pomocy technicznej Programu Rozwoju Obszarów Wiejskich na lata 2014–2020 </w:t>
      </w:r>
      <w:r w:rsidRPr="00D80E1D">
        <w:rPr>
          <w:rFonts w:ascii="Arial" w:eastAsia="Calibri" w:hAnsi="Arial" w:cs="Arial"/>
          <w:sz w:val="24"/>
          <w:szCs w:val="24"/>
          <w:lang w:eastAsia="ar-SA"/>
        </w:rPr>
        <w:t>(Dz. U. poz. 335, z późn. zm.)</w:t>
      </w:r>
      <w:r w:rsidR="003F56B1" w:rsidRPr="00D80E1D">
        <w:rPr>
          <w:rFonts w:ascii="Arial" w:eastAsia="Calibri" w:hAnsi="Arial" w:cs="Arial"/>
          <w:sz w:val="24"/>
          <w:szCs w:val="24"/>
          <w:lang w:eastAsia="ar-SA"/>
        </w:rPr>
        <w:t>;</w:t>
      </w:r>
    </w:p>
    <w:p w14:paraId="422317AC" w14:textId="77777777" w:rsidR="003F56B1" w:rsidRPr="00D80E1D" w:rsidRDefault="003F56B1" w:rsidP="00D80E1D">
      <w:pPr>
        <w:pStyle w:val="NormalnyWeb1"/>
        <w:numPr>
          <w:ilvl w:val="0"/>
          <w:numId w:val="23"/>
        </w:numPr>
        <w:spacing w:before="60" w:after="60" w:line="276" w:lineRule="auto"/>
        <w:jc w:val="both"/>
        <w:rPr>
          <w:rFonts w:ascii="Arial" w:eastAsia="Calibri" w:hAnsi="Arial" w:cs="Arial"/>
          <w:sz w:val="24"/>
          <w:szCs w:val="24"/>
          <w:lang w:eastAsia="ar-SA"/>
        </w:rPr>
      </w:pPr>
      <w:r w:rsidRPr="00D80E1D">
        <w:rPr>
          <w:rFonts w:ascii="Arial" w:eastAsia="Calibri" w:hAnsi="Arial" w:cs="Arial"/>
          <w:sz w:val="24"/>
          <w:szCs w:val="24"/>
          <w:lang w:eastAsia="ar-SA"/>
        </w:rPr>
        <w:t xml:space="preserve">rozporządzenie Ministra Rolnictwa i Rozwoju Wsi z dnia  12 września 2017 r. w sprawie upoważnienia Centrum Doradztwa Rolniczego z siedzibą w Brwinowie </w:t>
      </w:r>
      <w:r w:rsidRPr="00D80E1D">
        <w:rPr>
          <w:rFonts w:ascii="Arial" w:eastAsia="Calibri" w:hAnsi="Arial" w:cs="Arial"/>
          <w:sz w:val="24"/>
          <w:szCs w:val="24"/>
          <w:lang w:eastAsia="ar-SA"/>
        </w:rPr>
        <w:lastRenderedPageBreak/>
        <w:t>do pełnienia funkcji jednostki centralnej krajowej sieci obszarów wiejskich w ramach Programu Rozwoju Obszarów Wiejskich na lata 2014–2020 (Dz. U. poz. 1780).</w:t>
      </w:r>
    </w:p>
    <w:p w14:paraId="57500417" w14:textId="1F5B91E5" w:rsidR="00A973D7" w:rsidRPr="00D80E1D" w:rsidRDefault="00A973D7" w:rsidP="00D80E1D">
      <w:pPr>
        <w:pStyle w:val="NormalnyWeb1"/>
        <w:spacing w:before="60" w:after="60" w:line="276" w:lineRule="auto"/>
        <w:jc w:val="both"/>
        <w:rPr>
          <w:rFonts w:ascii="Arial" w:hAnsi="Arial" w:cs="Arial"/>
        </w:rPr>
      </w:pPr>
    </w:p>
    <w:p w14:paraId="33B9C1B2" w14:textId="77777777" w:rsidR="00A973D7" w:rsidRPr="00D80E1D" w:rsidRDefault="004B7451">
      <w:pPr>
        <w:spacing w:before="60" w:after="60" w:line="276" w:lineRule="auto"/>
        <w:ind w:left="357"/>
        <w:jc w:val="center"/>
        <w:rPr>
          <w:rFonts w:ascii="Arial" w:hAnsi="Arial" w:cs="Arial"/>
          <w:b/>
          <w:iCs/>
          <w:color w:val="000000"/>
          <w:sz w:val="24"/>
          <w:szCs w:val="24"/>
          <w:lang w:eastAsia="ar-SA"/>
        </w:rPr>
      </w:pPr>
      <w:r w:rsidRPr="00D80E1D">
        <w:rPr>
          <w:rFonts w:ascii="Arial" w:hAnsi="Arial" w:cs="Arial"/>
          <w:b/>
          <w:iCs/>
          <w:caps/>
          <w:color w:val="000000"/>
          <w:sz w:val="24"/>
          <w:szCs w:val="24"/>
          <w:lang w:eastAsia="ar-SA"/>
        </w:rPr>
        <w:t>§ 3.</w:t>
      </w:r>
    </w:p>
    <w:p w14:paraId="78488D3F" w14:textId="77777777" w:rsidR="00A973D7" w:rsidRPr="00D80E1D" w:rsidRDefault="004B7451">
      <w:pPr>
        <w:spacing w:before="60" w:after="60" w:line="276" w:lineRule="auto"/>
        <w:ind w:left="284" w:hanging="284"/>
        <w:jc w:val="center"/>
        <w:rPr>
          <w:rFonts w:ascii="Arial" w:hAnsi="Arial" w:cs="Arial"/>
          <w:b/>
          <w:sz w:val="24"/>
          <w:szCs w:val="24"/>
        </w:rPr>
      </w:pPr>
      <w:r w:rsidRPr="00D80E1D">
        <w:rPr>
          <w:rFonts w:ascii="Arial" w:hAnsi="Arial" w:cs="Arial"/>
          <w:b/>
          <w:iCs/>
          <w:color w:val="000000"/>
          <w:sz w:val="24"/>
          <w:szCs w:val="24"/>
          <w:lang w:eastAsia="ar-SA"/>
        </w:rPr>
        <w:t>Zadania jednostek odpowiedzialnych za przeprowadzenie konkursu</w:t>
      </w:r>
    </w:p>
    <w:p w14:paraId="125FA3F3" w14:textId="77777777" w:rsidR="00A973D7" w:rsidRPr="00D80E1D" w:rsidRDefault="004B7451">
      <w:pPr>
        <w:pStyle w:val="Akapitzlist1"/>
        <w:numPr>
          <w:ilvl w:val="0"/>
          <w:numId w:val="10"/>
        </w:numPr>
        <w:spacing w:before="60" w:after="6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>Instytucja zarządzająca – Minister Rolnictwa i Rozwoju Wsi:</w:t>
      </w:r>
    </w:p>
    <w:p w14:paraId="7A2150B4" w14:textId="77777777" w:rsidR="00A973D7" w:rsidRPr="00D80E1D" w:rsidRDefault="004B7451">
      <w:pPr>
        <w:pStyle w:val="Akapitzlist1"/>
        <w:tabs>
          <w:tab w:val="left" w:pos="142"/>
          <w:tab w:val="left" w:pos="284"/>
        </w:tabs>
        <w:spacing w:before="60" w:after="60" w:line="276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>ogłasza konkurs na wybór operacji do realizacji w planie operacyjnym Krajowej Sieci Obszarów Wiejskich przez zamieszczenie ogłoszenia o tym konkursie na stronie internetowej MRiRW.</w:t>
      </w:r>
    </w:p>
    <w:p w14:paraId="6B2208C4" w14:textId="16F8B1F8" w:rsidR="003F56B1" w:rsidRPr="00D80E1D" w:rsidRDefault="004B7451">
      <w:pPr>
        <w:pStyle w:val="Akapitzlist1"/>
        <w:numPr>
          <w:ilvl w:val="0"/>
          <w:numId w:val="10"/>
        </w:numPr>
        <w:spacing w:before="60" w:after="6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 xml:space="preserve">Jednostka centralna </w:t>
      </w:r>
      <w:r w:rsidR="00115415" w:rsidRPr="00D80E1D">
        <w:rPr>
          <w:rFonts w:ascii="Arial" w:hAnsi="Arial" w:cs="Arial"/>
          <w:sz w:val="24"/>
          <w:szCs w:val="24"/>
        </w:rPr>
        <w:t xml:space="preserve">(CDR) </w:t>
      </w:r>
      <w:r w:rsidRPr="00D80E1D">
        <w:rPr>
          <w:rFonts w:ascii="Arial" w:hAnsi="Arial" w:cs="Arial"/>
          <w:sz w:val="24"/>
          <w:szCs w:val="24"/>
        </w:rPr>
        <w:t xml:space="preserve">– </w:t>
      </w:r>
      <w:r w:rsidR="00115415" w:rsidRPr="00D80E1D">
        <w:rPr>
          <w:rFonts w:ascii="Arial" w:hAnsi="Arial" w:cs="Arial"/>
          <w:sz w:val="24"/>
          <w:szCs w:val="24"/>
        </w:rPr>
        <w:t>wykonuje następujące czynności dotyczące operacji realizowanych na poziomie krajowym</w:t>
      </w:r>
      <w:r w:rsidR="00115415" w:rsidRPr="00D80E1D">
        <w:rPr>
          <w:rFonts w:ascii="Arial" w:hAnsi="Arial" w:cs="Arial"/>
          <w:bCs/>
          <w:sz w:val="24"/>
          <w:szCs w:val="24"/>
        </w:rPr>
        <w:t xml:space="preserve"> w ramach wszystkich działań wskazanych w ogłoszeniu o konkursie</w:t>
      </w:r>
      <w:r w:rsidRPr="00D80E1D">
        <w:rPr>
          <w:rFonts w:ascii="Arial" w:hAnsi="Arial" w:cs="Arial"/>
          <w:sz w:val="24"/>
          <w:szCs w:val="24"/>
        </w:rPr>
        <w:t>:</w:t>
      </w:r>
    </w:p>
    <w:p w14:paraId="13B73F51" w14:textId="5DD03E46" w:rsidR="003F56B1" w:rsidRPr="00D80E1D" w:rsidRDefault="004B7451" w:rsidP="00D80E1D">
      <w:pPr>
        <w:pStyle w:val="Akapitzlist1"/>
        <w:numPr>
          <w:ilvl w:val="0"/>
          <w:numId w:val="35"/>
        </w:numPr>
        <w:spacing w:before="60" w:after="6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80E1D">
        <w:rPr>
          <w:rFonts w:ascii="Arial" w:hAnsi="Arial" w:cs="Arial"/>
          <w:bCs/>
          <w:sz w:val="24"/>
          <w:szCs w:val="24"/>
        </w:rPr>
        <w:t>zamieszcza ogłoszenie o konkursie na Portalu KSOW</w:t>
      </w:r>
      <w:r w:rsidR="00167C78" w:rsidRPr="00D80E1D">
        <w:rPr>
          <w:rFonts w:ascii="Arial" w:hAnsi="Arial" w:cs="Arial"/>
          <w:bCs/>
          <w:sz w:val="24"/>
          <w:szCs w:val="24"/>
        </w:rPr>
        <w:t xml:space="preserve"> i na swojej stronie internetowej</w:t>
      </w:r>
      <w:r w:rsidR="003F56B1" w:rsidRPr="00D80E1D">
        <w:rPr>
          <w:rFonts w:ascii="Arial" w:hAnsi="Arial" w:cs="Arial"/>
          <w:bCs/>
          <w:sz w:val="24"/>
          <w:szCs w:val="24"/>
        </w:rPr>
        <w:t>;</w:t>
      </w:r>
    </w:p>
    <w:p w14:paraId="7804C07E" w14:textId="364F8D88" w:rsidR="003F56B1" w:rsidRPr="00D80E1D" w:rsidRDefault="003F56B1" w:rsidP="003F56B1">
      <w:pPr>
        <w:pStyle w:val="Akapitzlist1"/>
        <w:numPr>
          <w:ilvl w:val="0"/>
          <w:numId w:val="35"/>
        </w:numPr>
        <w:spacing w:before="60" w:after="6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D80E1D">
        <w:rPr>
          <w:rFonts w:ascii="Arial" w:hAnsi="Arial" w:cs="Arial"/>
          <w:bCs/>
          <w:sz w:val="24"/>
          <w:szCs w:val="24"/>
        </w:rPr>
        <w:t xml:space="preserve">przyjmuje wnioski </w:t>
      </w:r>
      <w:r w:rsidR="00F71637" w:rsidRPr="00D80E1D">
        <w:rPr>
          <w:rFonts w:ascii="Arial" w:hAnsi="Arial" w:cs="Arial"/>
          <w:bCs/>
          <w:sz w:val="24"/>
          <w:szCs w:val="24"/>
        </w:rPr>
        <w:t xml:space="preserve">składane przez </w:t>
      </w:r>
      <w:r w:rsidRPr="00D80E1D">
        <w:rPr>
          <w:rFonts w:ascii="Arial" w:hAnsi="Arial" w:cs="Arial"/>
          <w:bCs/>
          <w:sz w:val="24"/>
          <w:szCs w:val="24"/>
        </w:rPr>
        <w:t>partnerów KSOW</w:t>
      </w:r>
      <w:r w:rsidR="0013590D" w:rsidRPr="00D80E1D">
        <w:rPr>
          <w:rFonts w:ascii="Arial" w:hAnsi="Arial" w:cs="Arial"/>
          <w:bCs/>
          <w:sz w:val="24"/>
          <w:szCs w:val="24"/>
        </w:rPr>
        <w:t xml:space="preserve"> </w:t>
      </w:r>
      <w:r w:rsidR="00BC50AA" w:rsidRPr="00D80E1D">
        <w:rPr>
          <w:rFonts w:ascii="Arial" w:hAnsi="Arial" w:cs="Arial"/>
          <w:bCs/>
          <w:sz w:val="24"/>
          <w:szCs w:val="24"/>
        </w:rPr>
        <w:t>na realizację operacji jednorocznych w 2022 r. oraz dwuletnich w 2022 i 2023 r.</w:t>
      </w:r>
      <w:r w:rsidRPr="00D80E1D">
        <w:rPr>
          <w:rFonts w:ascii="Arial" w:hAnsi="Arial" w:cs="Arial"/>
          <w:bCs/>
          <w:sz w:val="24"/>
          <w:szCs w:val="24"/>
        </w:rPr>
        <w:t>;</w:t>
      </w:r>
    </w:p>
    <w:p w14:paraId="69599935" w14:textId="77777777" w:rsidR="003F56B1" w:rsidRPr="00D80E1D" w:rsidRDefault="003F56B1" w:rsidP="003F56B1">
      <w:pPr>
        <w:pStyle w:val="Akapitzlist1"/>
        <w:numPr>
          <w:ilvl w:val="0"/>
          <w:numId w:val="35"/>
        </w:numPr>
        <w:spacing w:before="60" w:after="6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D80E1D">
        <w:rPr>
          <w:rFonts w:ascii="Arial" w:hAnsi="Arial" w:cs="Arial"/>
          <w:bCs/>
          <w:sz w:val="24"/>
          <w:szCs w:val="24"/>
        </w:rPr>
        <w:t xml:space="preserve">przeprowadza ocenę spełnienia </w:t>
      </w:r>
      <w:r w:rsidR="00167C78" w:rsidRPr="00D80E1D">
        <w:rPr>
          <w:rFonts w:ascii="Arial" w:hAnsi="Arial" w:cs="Arial"/>
          <w:bCs/>
          <w:sz w:val="24"/>
          <w:szCs w:val="24"/>
        </w:rPr>
        <w:t xml:space="preserve">wymogów </w:t>
      </w:r>
      <w:r w:rsidRPr="00D80E1D">
        <w:rPr>
          <w:rFonts w:ascii="Arial" w:hAnsi="Arial" w:cs="Arial"/>
          <w:bCs/>
          <w:sz w:val="24"/>
          <w:szCs w:val="24"/>
        </w:rPr>
        <w:t>formalnych wniosków i warunków wyboru operacji;</w:t>
      </w:r>
    </w:p>
    <w:p w14:paraId="2D5774C6" w14:textId="77777777" w:rsidR="003F56B1" w:rsidRPr="00D80E1D" w:rsidRDefault="003F56B1" w:rsidP="003F56B1">
      <w:pPr>
        <w:pStyle w:val="Akapitzlist1"/>
        <w:numPr>
          <w:ilvl w:val="0"/>
          <w:numId w:val="35"/>
        </w:numPr>
        <w:spacing w:before="60" w:after="6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D80E1D">
        <w:rPr>
          <w:rFonts w:ascii="Arial" w:hAnsi="Arial" w:cs="Arial"/>
          <w:bCs/>
          <w:sz w:val="24"/>
          <w:szCs w:val="24"/>
        </w:rPr>
        <w:t>dokonuje wyboru operacji partnerów KSOW, przeprowadzając ocenę spełnienia kryteriów wyboru operacji;</w:t>
      </w:r>
    </w:p>
    <w:p w14:paraId="0F27A6B3" w14:textId="77777777" w:rsidR="003F56B1" w:rsidRPr="00D80E1D" w:rsidRDefault="003F56B1" w:rsidP="003F56B1">
      <w:pPr>
        <w:pStyle w:val="Akapitzlist1"/>
        <w:numPr>
          <w:ilvl w:val="0"/>
          <w:numId w:val="35"/>
        </w:numPr>
        <w:spacing w:before="60" w:after="6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D80E1D">
        <w:rPr>
          <w:rFonts w:ascii="Arial" w:hAnsi="Arial" w:cs="Arial"/>
          <w:bCs/>
          <w:sz w:val="24"/>
          <w:szCs w:val="24"/>
        </w:rPr>
        <w:t xml:space="preserve">zamieszcza na Portalu KSOW i swojej stronie internetowej listę </w:t>
      </w:r>
      <w:r w:rsidR="00E97653" w:rsidRPr="00D80E1D">
        <w:rPr>
          <w:rFonts w:ascii="Arial" w:hAnsi="Arial" w:cs="Arial"/>
          <w:bCs/>
          <w:sz w:val="24"/>
          <w:szCs w:val="24"/>
        </w:rPr>
        <w:t xml:space="preserve">ocenionych </w:t>
      </w:r>
      <w:r w:rsidRPr="00D80E1D">
        <w:rPr>
          <w:rFonts w:ascii="Arial" w:hAnsi="Arial" w:cs="Arial"/>
          <w:bCs/>
          <w:sz w:val="24"/>
          <w:szCs w:val="24"/>
        </w:rPr>
        <w:t>operacji;</w:t>
      </w:r>
    </w:p>
    <w:p w14:paraId="7F32E189" w14:textId="77777777" w:rsidR="003F56B1" w:rsidRPr="00D80E1D" w:rsidRDefault="003F56B1" w:rsidP="003F56B1">
      <w:pPr>
        <w:pStyle w:val="Akapitzlist1"/>
        <w:numPr>
          <w:ilvl w:val="0"/>
          <w:numId w:val="35"/>
        </w:numPr>
        <w:spacing w:before="60" w:after="6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D80E1D">
        <w:rPr>
          <w:rFonts w:ascii="Arial" w:hAnsi="Arial" w:cs="Arial"/>
          <w:bCs/>
          <w:sz w:val="24"/>
          <w:szCs w:val="24"/>
        </w:rPr>
        <w:t>informuje, w formie pisemnej, partnerów KSOW o wyniku wyboru operacji;</w:t>
      </w:r>
    </w:p>
    <w:p w14:paraId="5E035408" w14:textId="77777777" w:rsidR="003F56B1" w:rsidRPr="00D80E1D" w:rsidRDefault="00115415" w:rsidP="003F56B1">
      <w:pPr>
        <w:pStyle w:val="Akapitzlist1"/>
        <w:numPr>
          <w:ilvl w:val="0"/>
          <w:numId w:val="35"/>
        </w:numPr>
        <w:spacing w:before="60" w:after="6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D80E1D">
        <w:rPr>
          <w:rFonts w:ascii="Arial" w:hAnsi="Arial" w:cs="Arial"/>
          <w:bCs/>
          <w:sz w:val="24"/>
          <w:szCs w:val="24"/>
        </w:rPr>
        <w:t>zawiera umowy z partnerami</w:t>
      </w:r>
      <w:r w:rsidR="003F56B1" w:rsidRPr="00D80E1D">
        <w:rPr>
          <w:rFonts w:ascii="Arial" w:hAnsi="Arial" w:cs="Arial"/>
          <w:bCs/>
          <w:sz w:val="24"/>
          <w:szCs w:val="24"/>
        </w:rPr>
        <w:t xml:space="preserve"> KSOW na realizację operacji;</w:t>
      </w:r>
    </w:p>
    <w:p w14:paraId="7861AD66" w14:textId="4859E860" w:rsidR="00A973D7" w:rsidRPr="00D80E1D" w:rsidRDefault="003F56B1" w:rsidP="00D80E1D">
      <w:pPr>
        <w:pStyle w:val="Akapitzlist1"/>
        <w:numPr>
          <w:ilvl w:val="0"/>
          <w:numId w:val="35"/>
        </w:numPr>
        <w:spacing w:before="60" w:after="6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D80E1D">
        <w:rPr>
          <w:rFonts w:ascii="Arial" w:hAnsi="Arial" w:cs="Arial"/>
          <w:bCs/>
          <w:sz w:val="24"/>
          <w:szCs w:val="24"/>
        </w:rPr>
        <w:t>przyjmuje i weryfikuje wnioski o refundację kos</w:t>
      </w:r>
      <w:r w:rsidR="00115415" w:rsidRPr="00D80E1D">
        <w:rPr>
          <w:rFonts w:ascii="Arial" w:hAnsi="Arial" w:cs="Arial"/>
          <w:bCs/>
          <w:sz w:val="24"/>
          <w:szCs w:val="24"/>
        </w:rPr>
        <w:t>ztów poniesionych przez partnerów</w:t>
      </w:r>
      <w:r w:rsidRPr="00D80E1D">
        <w:rPr>
          <w:rFonts w:ascii="Arial" w:hAnsi="Arial" w:cs="Arial"/>
          <w:bCs/>
          <w:sz w:val="24"/>
          <w:szCs w:val="24"/>
        </w:rPr>
        <w:t xml:space="preserve"> KSOW oraz refunduje te koszty.</w:t>
      </w:r>
    </w:p>
    <w:p w14:paraId="56461538" w14:textId="1E3C85C8" w:rsidR="00A973D7" w:rsidRPr="00D80E1D" w:rsidRDefault="004B7451">
      <w:pPr>
        <w:pStyle w:val="Akapitzlist1"/>
        <w:numPr>
          <w:ilvl w:val="0"/>
          <w:numId w:val="10"/>
        </w:numPr>
        <w:spacing w:before="60" w:after="6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 xml:space="preserve">Jednostki regionalne </w:t>
      </w:r>
      <w:r w:rsidRPr="00D80E1D">
        <w:rPr>
          <w:rFonts w:ascii="Arial" w:hAnsi="Arial" w:cs="Arial"/>
          <w:sz w:val="24"/>
          <w:szCs w:val="24"/>
        </w:rPr>
        <w:softHyphen/>
      </w:r>
      <w:r w:rsidR="00115415" w:rsidRPr="00D80E1D">
        <w:rPr>
          <w:rFonts w:ascii="Arial" w:hAnsi="Arial" w:cs="Arial"/>
          <w:sz w:val="24"/>
          <w:szCs w:val="24"/>
        </w:rPr>
        <w:t xml:space="preserve">(samorządy województw) </w:t>
      </w:r>
      <w:r w:rsidRPr="00D80E1D">
        <w:rPr>
          <w:rFonts w:ascii="Arial" w:hAnsi="Arial" w:cs="Arial"/>
          <w:sz w:val="24"/>
          <w:szCs w:val="24"/>
        </w:rPr>
        <w:t>–</w:t>
      </w:r>
      <w:r w:rsidR="00C92EEA" w:rsidRPr="00D80E1D">
        <w:rPr>
          <w:rFonts w:ascii="Arial" w:hAnsi="Arial" w:cs="Arial"/>
          <w:sz w:val="24"/>
          <w:szCs w:val="24"/>
        </w:rPr>
        <w:t xml:space="preserve"> wykonują następujące czynności dotyczące operacji realizowanych na poziomie wojewódzkim</w:t>
      </w:r>
      <w:r w:rsidR="00C92EEA" w:rsidRPr="00D80E1D">
        <w:rPr>
          <w:rFonts w:ascii="Arial" w:hAnsi="Arial" w:cs="Arial"/>
          <w:bCs/>
          <w:sz w:val="24"/>
          <w:szCs w:val="24"/>
        </w:rPr>
        <w:t xml:space="preserve"> w ramach wszystkich działań wskazanych w ogłoszeniu o konkursie</w:t>
      </w:r>
      <w:r w:rsidRPr="00D80E1D">
        <w:rPr>
          <w:rFonts w:ascii="Arial" w:hAnsi="Arial" w:cs="Arial"/>
          <w:sz w:val="24"/>
          <w:szCs w:val="24"/>
        </w:rPr>
        <w:t>:</w:t>
      </w:r>
    </w:p>
    <w:p w14:paraId="59A8E63A" w14:textId="77777777" w:rsidR="00A973D7" w:rsidRPr="00D80E1D" w:rsidRDefault="004B7451">
      <w:pPr>
        <w:pStyle w:val="Akapitzlist1"/>
        <w:numPr>
          <w:ilvl w:val="0"/>
          <w:numId w:val="19"/>
        </w:numPr>
        <w:spacing w:before="60" w:after="60" w:line="276" w:lineRule="auto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>zamieszczają ogłoszenie o konkursie na Portalu regionalnym KSOW i na stronach internetowych urzędów marszałkowskich;</w:t>
      </w:r>
    </w:p>
    <w:p w14:paraId="3F951397" w14:textId="5FE93920" w:rsidR="00A973D7" w:rsidRPr="00D80E1D" w:rsidRDefault="004B7451">
      <w:pPr>
        <w:pStyle w:val="Akapitzlist1"/>
        <w:numPr>
          <w:ilvl w:val="0"/>
          <w:numId w:val="19"/>
        </w:numPr>
        <w:spacing w:before="60" w:after="60" w:line="276" w:lineRule="auto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>przyjmują wnioski</w:t>
      </w:r>
      <w:r w:rsidR="00C92EEA" w:rsidRPr="00D80E1D">
        <w:rPr>
          <w:rFonts w:ascii="Arial" w:hAnsi="Arial" w:cs="Arial"/>
          <w:sz w:val="24"/>
          <w:szCs w:val="24"/>
        </w:rPr>
        <w:t xml:space="preserve"> składane przez</w:t>
      </w:r>
      <w:r w:rsidRPr="00D80E1D">
        <w:rPr>
          <w:rFonts w:ascii="Arial" w:hAnsi="Arial" w:cs="Arial"/>
          <w:sz w:val="24"/>
          <w:szCs w:val="24"/>
        </w:rPr>
        <w:t xml:space="preserve"> partnerów KSOW</w:t>
      </w:r>
      <w:r w:rsidR="00BC50AA" w:rsidRPr="00D80E1D">
        <w:rPr>
          <w:rFonts w:ascii="Arial" w:hAnsi="Arial" w:cs="Arial"/>
          <w:sz w:val="24"/>
          <w:szCs w:val="24"/>
        </w:rPr>
        <w:t xml:space="preserve"> </w:t>
      </w:r>
      <w:r w:rsidR="00BC50AA" w:rsidRPr="00D80E1D">
        <w:rPr>
          <w:rFonts w:ascii="Arial" w:hAnsi="Arial" w:cs="Arial"/>
          <w:bCs/>
          <w:sz w:val="24"/>
          <w:szCs w:val="24"/>
        </w:rPr>
        <w:t>na realizację operacji jednorocznych w 2022 r.</w:t>
      </w:r>
      <w:r w:rsidRPr="00D80E1D">
        <w:rPr>
          <w:rFonts w:ascii="Arial" w:hAnsi="Arial" w:cs="Arial"/>
          <w:sz w:val="24"/>
          <w:szCs w:val="24"/>
        </w:rPr>
        <w:t>;</w:t>
      </w:r>
    </w:p>
    <w:p w14:paraId="551D5D7F" w14:textId="77777777" w:rsidR="00A973D7" w:rsidRPr="00D80E1D" w:rsidRDefault="004B7451">
      <w:pPr>
        <w:pStyle w:val="Akapitzlist1"/>
        <w:numPr>
          <w:ilvl w:val="0"/>
          <w:numId w:val="19"/>
        </w:numPr>
        <w:spacing w:before="60" w:after="60" w:line="276" w:lineRule="auto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>przeprowadzają ocenę spełnienia wymogów formalnych wniosków i warunków wyboru operacji;</w:t>
      </w:r>
    </w:p>
    <w:p w14:paraId="6298C294" w14:textId="11416029" w:rsidR="00A973D7" w:rsidRPr="00D80E1D" w:rsidRDefault="004B7451">
      <w:pPr>
        <w:pStyle w:val="Akapitzlist1"/>
        <w:numPr>
          <w:ilvl w:val="0"/>
          <w:numId w:val="19"/>
        </w:numPr>
        <w:spacing w:before="60" w:after="60" w:line="276" w:lineRule="auto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>dokonują wyboru operacji partner</w:t>
      </w:r>
      <w:r w:rsidR="00F71637" w:rsidRPr="00D80E1D">
        <w:rPr>
          <w:rFonts w:ascii="Arial" w:hAnsi="Arial" w:cs="Arial"/>
          <w:sz w:val="24"/>
          <w:szCs w:val="24"/>
        </w:rPr>
        <w:t>ów</w:t>
      </w:r>
      <w:r w:rsidRPr="00D80E1D">
        <w:rPr>
          <w:rFonts w:ascii="Arial" w:hAnsi="Arial" w:cs="Arial"/>
          <w:sz w:val="24"/>
          <w:szCs w:val="24"/>
        </w:rPr>
        <w:t xml:space="preserve"> KSOW, przeprowadzając ocenę spełnienia kryteriów wyboru operacji; </w:t>
      </w:r>
    </w:p>
    <w:p w14:paraId="196D81C2" w14:textId="77777777" w:rsidR="00A973D7" w:rsidRPr="00D80E1D" w:rsidRDefault="004B7451">
      <w:pPr>
        <w:pStyle w:val="Akapitzlist1"/>
        <w:numPr>
          <w:ilvl w:val="0"/>
          <w:numId w:val="19"/>
        </w:numPr>
        <w:spacing w:before="60" w:after="60" w:line="276" w:lineRule="auto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>ogłaszają na stronach internetowych urzędów marszałkowskich i na Portalu regionalnym KSOW listę ocenionych operacji;</w:t>
      </w:r>
    </w:p>
    <w:p w14:paraId="1917A8B9" w14:textId="77777777" w:rsidR="00A973D7" w:rsidRPr="00D80E1D" w:rsidRDefault="004B7451">
      <w:pPr>
        <w:pStyle w:val="Akapitzlist1"/>
        <w:numPr>
          <w:ilvl w:val="0"/>
          <w:numId w:val="19"/>
        </w:numPr>
        <w:spacing w:before="60" w:after="60" w:line="276" w:lineRule="auto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>informują, w formie pisemnej, partnerów KSOW o wyniku wyboru operacji;</w:t>
      </w:r>
    </w:p>
    <w:p w14:paraId="3BB0925B" w14:textId="309EDF00" w:rsidR="00A973D7" w:rsidRPr="00D80E1D" w:rsidRDefault="004B7451">
      <w:pPr>
        <w:pStyle w:val="Akapitzlist1"/>
        <w:numPr>
          <w:ilvl w:val="0"/>
          <w:numId w:val="19"/>
        </w:numPr>
        <w:spacing w:before="60" w:after="60" w:line="276" w:lineRule="auto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>zawierają umow</w:t>
      </w:r>
      <w:r w:rsidR="00F71637" w:rsidRPr="00D80E1D">
        <w:rPr>
          <w:rFonts w:ascii="Arial" w:hAnsi="Arial" w:cs="Arial"/>
          <w:sz w:val="24"/>
          <w:szCs w:val="24"/>
        </w:rPr>
        <w:t>y</w:t>
      </w:r>
      <w:r w:rsidRPr="00D80E1D">
        <w:rPr>
          <w:rFonts w:ascii="Arial" w:hAnsi="Arial" w:cs="Arial"/>
          <w:sz w:val="24"/>
          <w:szCs w:val="24"/>
        </w:rPr>
        <w:t xml:space="preserve"> z partner</w:t>
      </w:r>
      <w:r w:rsidR="00F71637" w:rsidRPr="00D80E1D">
        <w:rPr>
          <w:rFonts w:ascii="Arial" w:hAnsi="Arial" w:cs="Arial"/>
          <w:sz w:val="24"/>
          <w:szCs w:val="24"/>
        </w:rPr>
        <w:t>ami</w:t>
      </w:r>
      <w:r w:rsidRPr="00D80E1D">
        <w:rPr>
          <w:rFonts w:ascii="Arial" w:hAnsi="Arial" w:cs="Arial"/>
          <w:sz w:val="24"/>
          <w:szCs w:val="24"/>
        </w:rPr>
        <w:t xml:space="preserve"> KSOW na realizację operacji;</w:t>
      </w:r>
    </w:p>
    <w:p w14:paraId="7FEB7C08" w14:textId="77777777" w:rsidR="00A973D7" w:rsidRPr="00D80E1D" w:rsidRDefault="004B7451">
      <w:pPr>
        <w:pStyle w:val="Akapitzlist1"/>
        <w:numPr>
          <w:ilvl w:val="0"/>
          <w:numId w:val="19"/>
        </w:numPr>
        <w:spacing w:before="60" w:after="60" w:line="276" w:lineRule="auto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lastRenderedPageBreak/>
        <w:t>przyjmują i rozpatrują wnioski o refundację kosztów poniesionych przez partnerów KSOW oraz refundują te koszty.</w:t>
      </w:r>
    </w:p>
    <w:p w14:paraId="080229FC" w14:textId="77777777" w:rsidR="00A973D7" w:rsidRPr="00D80E1D" w:rsidRDefault="00A973D7">
      <w:pPr>
        <w:spacing w:before="60" w:after="60" w:line="276" w:lineRule="auto"/>
        <w:ind w:left="357"/>
        <w:jc w:val="center"/>
        <w:rPr>
          <w:rFonts w:ascii="Arial" w:hAnsi="Arial" w:cs="Arial"/>
          <w:b/>
          <w:iCs/>
          <w:caps/>
          <w:color w:val="000000"/>
          <w:sz w:val="24"/>
          <w:szCs w:val="24"/>
          <w:lang w:eastAsia="ar-SA"/>
        </w:rPr>
      </w:pPr>
    </w:p>
    <w:p w14:paraId="56114B63" w14:textId="77777777" w:rsidR="00A973D7" w:rsidRPr="00D80E1D" w:rsidRDefault="004B7451">
      <w:pPr>
        <w:spacing w:before="60" w:after="60" w:line="276" w:lineRule="auto"/>
        <w:ind w:left="357"/>
        <w:jc w:val="center"/>
        <w:rPr>
          <w:rFonts w:ascii="Arial" w:hAnsi="Arial" w:cs="Arial"/>
          <w:b/>
          <w:iCs/>
          <w:color w:val="000000"/>
          <w:sz w:val="24"/>
          <w:szCs w:val="24"/>
          <w:lang w:eastAsia="ar-SA"/>
        </w:rPr>
      </w:pPr>
      <w:r w:rsidRPr="00D80E1D">
        <w:rPr>
          <w:rFonts w:ascii="Arial" w:hAnsi="Arial" w:cs="Arial"/>
          <w:b/>
          <w:iCs/>
          <w:caps/>
          <w:color w:val="000000"/>
          <w:sz w:val="24"/>
          <w:szCs w:val="24"/>
          <w:lang w:eastAsia="ar-SA"/>
        </w:rPr>
        <w:t>§ 4.</w:t>
      </w:r>
    </w:p>
    <w:p w14:paraId="7086008F" w14:textId="77777777" w:rsidR="00A973D7" w:rsidRPr="00D80E1D" w:rsidRDefault="004B7451">
      <w:pPr>
        <w:spacing w:before="60" w:after="60" w:line="276" w:lineRule="auto"/>
        <w:jc w:val="center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b/>
          <w:iCs/>
          <w:color w:val="000000"/>
          <w:sz w:val="24"/>
          <w:szCs w:val="24"/>
          <w:lang w:eastAsia="ar-SA"/>
        </w:rPr>
        <w:t>Postanowienia ogólne</w:t>
      </w:r>
    </w:p>
    <w:p w14:paraId="5FD067DB" w14:textId="77777777" w:rsidR="00A973D7" w:rsidRPr="00D80E1D" w:rsidRDefault="004B7451">
      <w:pPr>
        <w:pStyle w:val="Akapitzlist1"/>
        <w:numPr>
          <w:ilvl w:val="0"/>
          <w:numId w:val="27"/>
        </w:numPr>
        <w:spacing w:before="60" w:after="60" w:line="276" w:lineRule="auto"/>
        <w:jc w:val="both"/>
        <w:rPr>
          <w:rFonts w:ascii="Arial" w:hAnsi="Arial" w:cs="Arial"/>
        </w:rPr>
      </w:pPr>
      <w:r w:rsidRPr="00D80E1D">
        <w:rPr>
          <w:rFonts w:ascii="Arial" w:hAnsi="Arial" w:cs="Arial"/>
          <w:sz w:val="24"/>
          <w:szCs w:val="24"/>
        </w:rPr>
        <w:t>Lista działań, w ramach których przeprowadzany jest wybór operacji partnerów KSOW:</w:t>
      </w:r>
    </w:p>
    <w:p w14:paraId="592D2AC7" w14:textId="77777777" w:rsidR="00A973D7" w:rsidRPr="00D80E1D" w:rsidRDefault="004B7451">
      <w:pPr>
        <w:pStyle w:val="Akapitzlist1"/>
        <w:numPr>
          <w:ilvl w:val="0"/>
          <w:numId w:val="26"/>
        </w:numPr>
        <w:spacing w:before="60" w:after="60" w:line="276" w:lineRule="auto"/>
        <w:jc w:val="both"/>
        <w:rPr>
          <w:rFonts w:ascii="Arial" w:hAnsi="Arial" w:cs="Arial"/>
        </w:rPr>
      </w:pPr>
      <w:r w:rsidRPr="00D80E1D">
        <w:rPr>
          <w:rFonts w:ascii="Arial" w:hAnsi="Arial" w:cs="Arial"/>
          <w:sz w:val="24"/>
          <w:szCs w:val="24"/>
        </w:rPr>
        <w:t>Działanie 3. Gromadzenie przykładów operacji realizujących poszczególne priorytety Programu,</w:t>
      </w:r>
      <w:r w:rsidRPr="00D80E1D">
        <w:rPr>
          <w:rFonts w:ascii="Arial" w:hAnsi="Arial" w:cs="Arial"/>
          <w:color w:val="000000"/>
          <w:sz w:val="26"/>
          <w:szCs w:val="26"/>
        </w:rPr>
        <w:t xml:space="preserve"> </w:t>
      </w:r>
    </w:p>
    <w:p w14:paraId="34CEF58D" w14:textId="77777777" w:rsidR="00A973D7" w:rsidRPr="00D80E1D" w:rsidRDefault="004B7451">
      <w:pPr>
        <w:pStyle w:val="Akapitzlist1"/>
        <w:numPr>
          <w:ilvl w:val="0"/>
          <w:numId w:val="26"/>
        </w:numPr>
        <w:spacing w:before="60" w:after="60" w:line="276" w:lineRule="auto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>Działanie 4. Szkolenia i działania na rzecz tworzenia sieci kontaktów dla Lokalnych Grup Działania (LGD), w tym zapewnianie pomocy technicznej w zakresie współpracy międzyterytorialnej i międzynarodowej,</w:t>
      </w:r>
    </w:p>
    <w:p w14:paraId="02AEF339" w14:textId="77777777" w:rsidR="00A973D7" w:rsidRPr="00D80E1D" w:rsidRDefault="004B7451">
      <w:pPr>
        <w:pStyle w:val="Akapitzlist1"/>
        <w:numPr>
          <w:ilvl w:val="0"/>
          <w:numId w:val="26"/>
        </w:numPr>
        <w:spacing w:before="60" w:after="60" w:line="276" w:lineRule="auto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>Działanie 6. Ułatwianie wymiany wiedzy pomiędzy podmiotami uczestniczącymi w rozwoju obszarów wiejskich oraz wymiana i rozpowszechnianie rezultatów działań na rzecz tego rozwoju,</w:t>
      </w:r>
    </w:p>
    <w:p w14:paraId="0CB592C0" w14:textId="77777777" w:rsidR="00A973D7" w:rsidRPr="00D80E1D" w:rsidRDefault="004B7451">
      <w:pPr>
        <w:pStyle w:val="Akapitzlist1"/>
        <w:numPr>
          <w:ilvl w:val="0"/>
          <w:numId w:val="26"/>
        </w:numPr>
        <w:spacing w:before="60" w:after="60" w:line="276" w:lineRule="auto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>Działanie 9. Wspieranie współpracy w sektorze rolnym i realizacji przez rolników wspólnych inwestycji,</w:t>
      </w:r>
    </w:p>
    <w:p w14:paraId="2CCB7658" w14:textId="77777777" w:rsidR="00A973D7" w:rsidRPr="00D80E1D" w:rsidRDefault="004B7451">
      <w:pPr>
        <w:pStyle w:val="Akapitzlist1"/>
        <w:numPr>
          <w:ilvl w:val="0"/>
          <w:numId w:val="26"/>
        </w:numPr>
        <w:spacing w:before="60" w:after="60" w:line="276" w:lineRule="auto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>Działanie 10. Organizacja i udział w targach, wystawach tematycznych na rzecz prezentacji osiągnięć i promocji polskiej wsi w kraju i za granicą,</w:t>
      </w:r>
    </w:p>
    <w:p w14:paraId="1487C6FC" w14:textId="77777777" w:rsidR="00A973D7" w:rsidRPr="00D80E1D" w:rsidRDefault="004B7451">
      <w:pPr>
        <w:pStyle w:val="Akapitzlist1"/>
        <w:numPr>
          <w:ilvl w:val="0"/>
          <w:numId w:val="26"/>
        </w:numPr>
        <w:spacing w:before="60" w:after="60" w:line="276" w:lineRule="auto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>Działanie 11. Aktywizacja mieszkańców wsi na rzecz podejmowania inicjatyw służących włączeniu społecznemu, w szczególności osób starszych, młodzieży, niepełnosprawnych, mniejszości narodowych i innych osób wykluczonych społecznie,</w:t>
      </w:r>
    </w:p>
    <w:p w14:paraId="37E95E8B" w14:textId="77777777" w:rsidR="00A973D7" w:rsidRPr="00D80E1D" w:rsidRDefault="004B7451">
      <w:pPr>
        <w:pStyle w:val="Akapitzlist1"/>
        <w:numPr>
          <w:ilvl w:val="0"/>
          <w:numId w:val="26"/>
        </w:numPr>
        <w:spacing w:before="60" w:after="60" w:line="276" w:lineRule="auto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>Działanie 12. Identyfikacja, gromadzenie i upowszechnianie dobrych praktyk mających wpływ na rozwój obszarów wiejskich,</w:t>
      </w:r>
    </w:p>
    <w:p w14:paraId="0EDCC40B" w14:textId="77777777" w:rsidR="00A973D7" w:rsidRPr="00D80E1D" w:rsidRDefault="004B7451">
      <w:pPr>
        <w:pStyle w:val="Akapitzlist1"/>
        <w:numPr>
          <w:ilvl w:val="0"/>
          <w:numId w:val="26"/>
        </w:numPr>
        <w:spacing w:before="60" w:after="60"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>Działanie 13. Promocja zrównoważonego rozwoju obszarów wiejskich.</w:t>
      </w:r>
    </w:p>
    <w:p w14:paraId="46598501" w14:textId="77777777" w:rsidR="00A973D7" w:rsidRPr="00D80E1D" w:rsidRDefault="004B7451">
      <w:pPr>
        <w:pStyle w:val="Akapitzlist1"/>
        <w:numPr>
          <w:ilvl w:val="0"/>
          <w:numId w:val="27"/>
        </w:numPr>
        <w:spacing w:before="60" w:after="60" w:line="276" w:lineRule="auto"/>
        <w:ind w:left="425" w:hanging="425"/>
        <w:rPr>
          <w:rFonts w:ascii="Arial" w:eastAsia="Times New Roman" w:hAnsi="Arial" w:cs="Arial"/>
          <w:sz w:val="24"/>
          <w:szCs w:val="24"/>
        </w:rPr>
      </w:pPr>
      <w:r w:rsidRPr="00D80E1D">
        <w:rPr>
          <w:rFonts w:ascii="Arial" w:eastAsia="Times New Roman" w:hAnsi="Arial" w:cs="Arial"/>
          <w:sz w:val="24"/>
          <w:szCs w:val="24"/>
        </w:rPr>
        <w:t>Logika interwencji KSOW.</w:t>
      </w:r>
    </w:p>
    <w:p w14:paraId="73505B3D" w14:textId="77777777" w:rsidR="00A973D7" w:rsidRPr="00D80E1D" w:rsidRDefault="004B7451">
      <w:pPr>
        <w:tabs>
          <w:tab w:val="left" w:pos="690"/>
        </w:tabs>
        <w:spacing w:before="60" w:after="60" w:line="276" w:lineRule="auto"/>
        <w:ind w:hanging="215"/>
        <w:rPr>
          <w:rFonts w:ascii="Arial" w:hAnsi="Arial" w:cs="Arial"/>
          <w:sz w:val="24"/>
          <w:szCs w:val="24"/>
        </w:rPr>
      </w:pPr>
      <w:r w:rsidRPr="00D80E1D">
        <w:rPr>
          <w:rFonts w:ascii="Arial" w:eastAsia="Times New Roman" w:hAnsi="Arial" w:cs="Arial"/>
          <w:sz w:val="24"/>
          <w:szCs w:val="24"/>
        </w:rPr>
        <w:t>Priorytety PROW na lata 2014–2020:</w:t>
      </w:r>
    </w:p>
    <w:p w14:paraId="6CC9383B" w14:textId="77777777" w:rsidR="00A973D7" w:rsidRPr="00D80E1D" w:rsidRDefault="004B7451">
      <w:pPr>
        <w:pStyle w:val="Akapitzlist1"/>
        <w:numPr>
          <w:ilvl w:val="0"/>
          <w:numId w:val="20"/>
        </w:numPr>
        <w:spacing w:before="60" w:after="60" w:line="276" w:lineRule="auto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>Priorytet 1. Wspieranie transferu wiedzy i innowacji w rolnictwie, leśnictwie i na obszarach wiejskich;</w:t>
      </w:r>
    </w:p>
    <w:p w14:paraId="7E7F200C" w14:textId="77777777" w:rsidR="00A973D7" w:rsidRPr="00D80E1D" w:rsidRDefault="004B7451">
      <w:pPr>
        <w:pStyle w:val="Akapitzlist1"/>
        <w:numPr>
          <w:ilvl w:val="0"/>
          <w:numId w:val="20"/>
        </w:numPr>
        <w:spacing w:before="60" w:after="60" w:line="276" w:lineRule="auto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>Priorytet 2. Zwiększenie rentowności gospodarstw i konkurencyjności wszystkich rodzajów rolnictwa we wszystkich regionach oraz promowanie innowacyjnych technologii w gospodarstwach i zrównoważonej gospodarki leśnej;</w:t>
      </w:r>
    </w:p>
    <w:p w14:paraId="6DFD6CDC" w14:textId="77777777" w:rsidR="00A973D7" w:rsidRPr="00D80E1D" w:rsidRDefault="004B7451">
      <w:pPr>
        <w:pStyle w:val="Akapitzlist1"/>
        <w:numPr>
          <w:ilvl w:val="0"/>
          <w:numId w:val="20"/>
        </w:numPr>
        <w:spacing w:before="60" w:after="60" w:line="276" w:lineRule="auto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>Priorytet 3. Wspieranie organizacji łańcucha dostaw żywności, w tym przetwarzania i wprowadzania do obrotu produktów rolnych, promowanie dobrostanu zwierząt i zarządzania ryzykiem w rolnictwie;</w:t>
      </w:r>
    </w:p>
    <w:p w14:paraId="2E46218B" w14:textId="77777777" w:rsidR="00A973D7" w:rsidRPr="00D80E1D" w:rsidRDefault="004B7451">
      <w:pPr>
        <w:pStyle w:val="Akapitzlist1"/>
        <w:numPr>
          <w:ilvl w:val="0"/>
          <w:numId w:val="20"/>
        </w:numPr>
        <w:spacing w:before="60" w:after="60" w:line="276" w:lineRule="auto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>Priorytet 4. Odtwarzanie, ochrona i wzmacnianie ekosystemów związanych z rolnictwem i leśnictwem;</w:t>
      </w:r>
    </w:p>
    <w:p w14:paraId="5381A172" w14:textId="77777777" w:rsidR="00A973D7" w:rsidRPr="00D80E1D" w:rsidRDefault="004B7451">
      <w:pPr>
        <w:pStyle w:val="Akapitzlist1"/>
        <w:numPr>
          <w:ilvl w:val="0"/>
          <w:numId w:val="20"/>
        </w:numPr>
        <w:spacing w:before="60" w:after="60" w:line="276" w:lineRule="auto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>Priorytet 5. Wspieranie efek</w:t>
      </w:r>
      <w:r w:rsidR="00F71637" w:rsidRPr="00D80E1D">
        <w:rPr>
          <w:rFonts w:ascii="Arial" w:hAnsi="Arial" w:cs="Arial"/>
          <w:sz w:val="24"/>
          <w:szCs w:val="24"/>
        </w:rPr>
        <w:t xml:space="preserve">tywnego gospodarowania zasobami </w:t>
      </w:r>
      <w:r w:rsidRPr="00D80E1D">
        <w:rPr>
          <w:rFonts w:ascii="Arial" w:hAnsi="Arial" w:cs="Arial"/>
          <w:sz w:val="24"/>
          <w:szCs w:val="24"/>
        </w:rPr>
        <w:t>i przechodzenia na gospodarkę niskoemisyjną i odporną na zmianę klimatu w sektorach rolnym, spożywczym i leśnym;</w:t>
      </w:r>
    </w:p>
    <w:p w14:paraId="2F1B64FD" w14:textId="77777777" w:rsidR="00A973D7" w:rsidRPr="00D80E1D" w:rsidRDefault="004B7451">
      <w:pPr>
        <w:pStyle w:val="Akapitzlist1"/>
        <w:numPr>
          <w:ilvl w:val="0"/>
          <w:numId w:val="20"/>
        </w:numPr>
        <w:spacing w:before="60" w:after="60" w:line="276" w:lineRule="auto"/>
        <w:jc w:val="both"/>
        <w:rPr>
          <w:rFonts w:ascii="Arial" w:eastAsia="Times New Roman" w:hAnsi="Arial" w:cs="Arial"/>
          <w:sz w:val="24"/>
          <w:szCs w:val="24"/>
          <w:u w:val="single"/>
        </w:rPr>
      </w:pPr>
      <w:r w:rsidRPr="00D80E1D">
        <w:rPr>
          <w:rFonts w:ascii="Arial" w:hAnsi="Arial" w:cs="Arial"/>
          <w:sz w:val="24"/>
          <w:szCs w:val="24"/>
        </w:rPr>
        <w:lastRenderedPageBreak/>
        <w:t>Priorytet 6. Wspieranie włączenia społecznego, ograniczenia ubóstwa i rozwoju gospodarczego na obszarach wiejskich.</w:t>
      </w:r>
    </w:p>
    <w:p w14:paraId="48FDF7D4" w14:textId="77777777" w:rsidR="00A973D7" w:rsidRPr="00D80E1D" w:rsidRDefault="00A973D7">
      <w:pPr>
        <w:tabs>
          <w:tab w:val="left" w:pos="690"/>
        </w:tabs>
        <w:spacing w:before="60" w:after="60" w:line="276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52196984" w14:textId="77777777" w:rsidR="00A973D7" w:rsidRPr="00D80E1D" w:rsidRDefault="004B7451">
      <w:pPr>
        <w:tabs>
          <w:tab w:val="left" w:pos="690"/>
        </w:tabs>
        <w:spacing w:before="60" w:after="60"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0E1D">
        <w:rPr>
          <w:rFonts w:ascii="Arial" w:eastAsia="Times New Roman" w:hAnsi="Arial" w:cs="Arial"/>
          <w:sz w:val="24"/>
          <w:szCs w:val="24"/>
        </w:rPr>
        <w:t>Cele KSOW, zgodnie z logiką interwencji KSOW, są realizowane przez następujące działania.</w:t>
      </w: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550"/>
        <w:gridCol w:w="3855"/>
        <w:gridCol w:w="4657"/>
      </w:tblGrid>
      <w:tr w:rsidR="00A973D7" w:rsidRPr="00D80E1D" w14:paraId="5BF43BF8" w14:textId="77777777">
        <w:tc>
          <w:tcPr>
            <w:tcW w:w="9062" w:type="dxa"/>
            <w:gridSpan w:val="3"/>
          </w:tcPr>
          <w:p w14:paraId="33F1BD34" w14:textId="77777777" w:rsidR="00A973D7" w:rsidRPr="00D80E1D" w:rsidRDefault="004B7451">
            <w:pPr>
              <w:suppressAutoHyphens w:val="0"/>
              <w:jc w:val="center"/>
              <w:rPr>
                <w:rFonts w:ascii="Arial" w:eastAsiaTheme="minorHAnsi" w:hAnsi="Arial" w:cs="Arial"/>
                <w:b/>
                <w:color w:val="auto"/>
                <w:kern w:val="0"/>
                <w:sz w:val="24"/>
                <w:szCs w:val="24"/>
              </w:rPr>
            </w:pPr>
            <w:r w:rsidRPr="00D80E1D">
              <w:rPr>
                <w:rFonts w:ascii="Arial" w:eastAsiaTheme="minorHAnsi" w:hAnsi="Arial" w:cs="Arial"/>
                <w:b/>
                <w:color w:val="auto"/>
                <w:kern w:val="0"/>
                <w:sz w:val="24"/>
                <w:szCs w:val="24"/>
              </w:rPr>
              <w:t>Logika interwencji KSOW</w:t>
            </w:r>
          </w:p>
        </w:tc>
      </w:tr>
      <w:tr w:rsidR="00A973D7" w:rsidRPr="00D80E1D" w14:paraId="78069EFC" w14:textId="77777777">
        <w:tc>
          <w:tcPr>
            <w:tcW w:w="550" w:type="dxa"/>
          </w:tcPr>
          <w:p w14:paraId="43AD8F41" w14:textId="77777777" w:rsidR="00A973D7" w:rsidRPr="00D80E1D" w:rsidRDefault="004B7451">
            <w:pPr>
              <w:suppressAutoHyphens w:val="0"/>
              <w:jc w:val="center"/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</w:pPr>
            <w:r w:rsidRPr="00D80E1D"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  <w:t>Lp.</w:t>
            </w:r>
          </w:p>
        </w:tc>
        <w:tc>
          <w:tcPr>
            <w:tcW w:w="3855" w:type="dxa"/>
          </w:tcPr>
          <w:p w14:paraId="745D9B9C" w14:textId="77777777" w:rsidR="00A973D7" w:rsidRPr="00D80E1D" w:rsidRDefault="004B7451">
            <w:pPr>
              <w:suppressAutoHyphens w:val="0"/>
              <w:jc w:val="center"/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</w:pPr>
            <w:r w:rsidRPr="00D80E1D"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  <w:t>Cel KSOW</w:t>
            </w:r>
          </w:p>
        </w:tc>
        <w:tc>
          <w:tcPr>
            <w:tcW w:w="4657" w:type="dxa"/>
          </w:tcPr>
          <w:p w14:paraId="46279832" w14:textId="77777777" w:rsidR="00A973D7" w:rsidRPr="00D80E1D" w:rsidRDefault="004B7451">
            <w:pPr>
              <w:suppressAutoHyphens w:val="0"/>
              <w:jc w:val="center"/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</w:pPr>
            <w:r w:rsidRPr="00D80E1D"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  <w:t xml:space="preserve">Nr i nazwa działania KSOW </w:t>
            </w:r>
          </w:p>
        </w:tc>
      </w:tr>
      <w:tr w:rsidR="00A973D7" w:rsidRPr="00D80E1D" w14:paraId="1775EAED" w14:textId="77777777">
        <w:tc>
          <w:tcPr>
            <w:tcW w:w="550" w:type="dxa"/>
          </w:tcPr>
          <w:p w14:paraId="310E2E2C" w14:textId="77777777" w:rsidR="00A973D7" w:rsidRPr="00D80E1D" w:rsidRDefault="004B7451">
            <w:pPr>
              <w:suppressAutoHyphens w:val="0"/>
              <w:jc w:val="center"/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</w:pPr>
            <w:r w:rsidRPr="00D80E1D"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  <w:t>1.</w:t>
            </w:r>
          </w:p>
        </w:tc>
        <w:tc>
          <w:tcPr>
            <w:tcW w:w="3855" w:type="dxa"/>
          </w:tcPr>
          <w:p w14:paraId="080E14F2" w14:textId="77777777" w:rsidR="00A973D7" w:rsidRPr="00D80E1D" w:rsidRDefault="004B7451">
            <w:pPr>
              <w:suppressAutoHyphens w:val="0"/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</w:pPr>
            <w:r w:rsidRPr="00D80E1D"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  <w:t>Zwiększenie udziału zainteresowanych stron we wdrażaniu inicjatyw na rzecz rozwoju obszarów wiejskich</w:t>
            </w:r>
          </w:p>
        </w:tc>
        <w:tc>
          <w:tcPr>
            <w:tcW w:w="4657" w:type="dxa"/>
          </w:tcPr>
          <w:p w14:paraId="1F463BEB" w14:textId="77777777" w:rsidR="00A973D7" w:rsidRPr="00D80E1D" w:rsidRDefault="004B7451">
            <w:pPr>
              <w:suppressAutoHyphens w:val="0"/>
              <w:ind w:left="306" w:hanging="306"/>
              <w:contextualSpacing/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</w:pPr>
            <w:r w:rsidRPr="00D80E1D"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  <w:t>3. Gromadzenie przykładów operacji realizujących poszczególne priorytety Programu.</w:t>
            </w:r>
          </w:p>
          <w:p w14:paraId="64755C18" w14:textId="77777777" w:rsidR="00A973D7" w:rsidRPr="00D80E1D" w:rsidRDefault="004B7451">
            <w:pPr>
              <w:suppressAutoHyphens w:val="0"/>
              <w:ind w:left="306" w:hanging="284"/>
              <w:contextualSpacing/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</w:pPr>
            <w:r w:rsidRPr="00D80E1D"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  <w:t>6. Ułatwianie wymiany wiedzy pomiędzy podmiotami uczestniczącymi w rozwoju obszarów wiejskich oraz wymiana i rozpowszechnianie rezultatów działań na rzecz tego rozwoju.</w:t>
            </w:r>
          </w:p>
          <w:p w14:paraId="055AE7A1" w14:textId="77777777" w:rsidR="00A973D7" w:rsidRPr="00D80E1D" w:rsidRDefault="004B7451">
            <w:pPr>
              <w:suppressAutoHyphens w:val="0"/>
              <w:ind w:left="306" w:hanging="284"/>
              <w:contextualSpacing/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</w:pPr>
            <w:r w:rsidRPr="00D80E1D"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  <w:t>9. Wspieranie współpracy w sektorze rolnym i realizacji przez rolników wspólnych inwestycji.</w:t>
            </w:r>
          </w:p>
          <w:p w14:paraId="0B74B5FA" w14:textId="77777777" w:rsidR="00A973D7" w:rsidRPr="00D80E1D" w:rsidRDefault="004B7451">
            <w:pPr>
              <w:suppressAutoHyphens w:val="0"/>
              <w:ind w:left="306" w:hanging="425"/>
              <w:contextualSpacing/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</w:pPr>
            <w:r w:rsidRPr="00D80E1D"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  <w:t>13. Promocja zrównoważonego rozwoju obszarów wiejskich.</w:t>
            </w:r>
          </w:p>
        </w:tc>
      </w:tr>
      <w:tr w:rsidR="00A973D7" w:rsidRPr="00D80E1D" w14:paraId="04EA8E07" w14:textId="77777777">
        <w:tc>
          <w:tcPr>
            <w:tcW w:w="550" w:type="dxa"/>
          </w:tcPr>
          <w:p w14:paraId="21C234EE" w14:textId="77777777" w:rsidR="00A973D7" w:rsidRPr="00D80E1D" w:rsidRDefault="004B7451">
            <w:pPr>
              <w:suppressAutoHyphens w:val="0"/>
              <w:jc w:val="center"/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</w:pPr>
            <w:r w:rsidRPr="00D80E1D"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  <w:t>2.</w:t>
            </w:r>
          </w:p>
        </w:tc>
        <w:tc>
          <w:tcPr>
            <w:tcW w:w="3855" w:type="dxa"/>
          </w:tcPr>
          <w:p w14:paraId="32755618" w14:textId="77777777" w:rsidR="00A973D7" w:rsidRPr="00D80E1D" w:rsidRDefault="004B7451">
            <w:pPr>
              <w:suppressAutoHyphens w:val="0"/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</w:pPr>
            <w:r w:rsidRPr="00D80E1D"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  <w:t>Podniesienie jakości realizacji Programu</w:t>
            </w:r>
          </w:p>
        </w:tc>
        <w:tc>
          <w:tcPr>
            <w:tcW w:w="4657" w:type="dxa"/>
          </w:tcPr>
          <w:p w14:paraId="5A74A312" w14:textId="77777777" w:rsidR="00A973D7" w:rsidRPr="00D80E1D" w:rsidRDefault="00A973D7">
            <w:pPr>
              <w:suppressAutoHyphens w:val="0"/>
              <w:contextualSpacing/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</w:pPr>
          </w:p>
          <w:p w14:paraId="47A0C6E6" w14:textId="77777777" w:rsidR="00D23E02" w:rsidRPr="00D80E1D" w:rsidRDefault="004B7451">
            <w:pPr>
              <w:suppressAutoHyphens w:val="0"/>
              <w:ind w:left="306" w:hanging="425"/>
              <w:contextualSpacing/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</w:pPr>
            <w:r w:rsidRPr="00D80E1D"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  <w:t>3. Gromadzenie przykładów operacji realizujących poszczególne priorytety Programu.</w:t>
            </w:r>
          </w:p>
          <w:p w14:paraId="7DFB4BD4" w14:textId="77777777" w:rsidR="00A973D7" w:rsidRPr="00D80E1D" w:rsidRDefault="004B7451">
            <w:pPr>
              <w:suppressAutoHyphens w:val="0"/>
              <w:ind w:left="306" w:hanging="425"/>
              <w:contextualSpacing/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</w:pPr>
            <w:r w:rsidRPr="00D80E1D"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  <w:t>10. Organizacja i udział w targach, wystawach tematycznych na rzecz prezentacji osiągnięć i promocji polskiej wsi w kraju i za granicą.</w:t>
            </w:r>
          </w:p>
          <w:p w14:paraId="2C9901E6" w14:textId="77777777" w:rsidR="00A973D7" w:rsidRPr="00D80E1D" w:rsidRDefault="004B7451">
            <w:pPr>
              <w:suppressAutoHyphens w:val="0"/>
              <w:ind w:left="306" w:hanging="425"/>
              <w:contextualSpacing/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</w:pPr>
            <w:r w:rsidRPr="00D80E1D"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  <w:t>12. Identyfikacja, gromadzenie i upowszechnianie dobrych praktyk mających wpływ na rozwój obszarów wiejskich.</w:t>
            </w:r>
          </w:p>
        </w:tc>
      </w:tr>
      <w:tr w:rsidR="00A973D7" w:rsidRPr="00D80E1D" w14:paraId="43C6ACED" w14:textId="77777777">
        <w:tc>
          <w:tcPr>
            <w:tcW w:w="550" w:type="dxa"/>
          </w:tcPr>
          <w:p w14:paraId="3557623C" w14:textId="77777777" w:rsidR="00A973D7" w:rsidRPr="00D80E1D" w:rsidRDefault="004B7451">
            <w:pPr>
              <w:suppressAutoHyphens w:val="0"/>
              <w:jc w:val="center"/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</w:pPr>
            <w:r w:rsidRPr="00D80E1D"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  <w:t>3.</w:t>
            </w:r>
          </w:p>
        </w:tc>
        <w:tc>
          <w:tcPr>
            <w:tcW w:w="3855" w:type="dxa"/>
          </w:tcPr>
          <w:p w14:paraId="74605A68" w14:textId="77777777" w:rsidR="00A973D7" w:rsidRPr="00D80E1D" w:rsidRDefault="004B7451">
            <w:pPr>
              <w:suppressAutoHyphens w:val="0"/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</w:pPr>
            <w:r w:rsidRPr="00D80E1D"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  <w:t>Informowanie społeczeństwa i potencjalnych beneficjentów o polityce rozwoju obszarów wiejskich i wsparciu finansowym</w:t>
            </w:r>
          </w:p>
        </w:tc>
        <w:tc>
          <w:tcPr>
            <w:tcW w:w="4657" w:type="dxa"/>
          </w:tcPr>
          <w:p w14:paraId="2F7933FB" w14:textId="77777777" w:rsidR="00A973D7" w:rsidRPr="00D80E1D" w:rsidRDefault="004B7451">
            <w:pPr>
              <w:suppressAutoHyphens w:val="0"/>
              <w:ind w:left="306" w:hanging="425"/>
              <w:contextualSpacing/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</w:pPr>
            <w:r w:rsidRPr="00D80E1D"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  <w:t>10. Organizacja i udział w targach, wystawach tematycznych na rzecz prezentacji osiągnięć i promocji polskiej wsi w kraju i za granicą.</w:t>
            </w:r>
          </w:p>
          <w:p w14:paraId="57CBE2BF" w14:textId="77777777" w:rsidR="00A973D7" w:rsidRPr="00D80E1D" w:rsidRDefault="004B7451">
            <w:pPr>
              <w:suppressAutoHyphens w:val="0"/>
              <w:ind w:left="306" w:hanging="425"/>
              <w:contextualSpacing/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</w:pPr>
            <w:r w:rsidRPr="00D80E1D"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  <w:t>13. Promocja zrównoważonego rozwoju obszarów wiejskich.</w:t>
            </w:r>
          </w:p>
        </w:tc>
      </w:tr>
      <w:tr w:rsidR="00A973D7" w:rsidRPr="00D80E1D" w14:paraId="3CC07E9C" w14:textId="77777777">
        <w:tc>
          <w:tcPr>
            <w:tcW w:w="550" w:type="dxa"/>
          </w:tcPr>
          <w:p w14:paraId="37E4DD62" w14:textId="77777777" w:rsidR="00A973D7" w:rsidRPr="00D80E1D" w:rsidRDefault="004B7451">
            <w:pPr>
              <w:suppressAutoHyphens w:val="0"/>
              <w:jc w:val="center"/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</w:pPr>
            <w:r w:rsidRPr="00D80E1D"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  <w:t>4.</w:t>
            </w:r>
          </w:p>
        </w:tc>
        <w:tc>
          <w:tcPr>
            <w:tcW w:w="3855" w:type="dxa"/>
          </w:tcPr>
          <w:p w14:paraId="620DD7E9" w14:textId="77777777" w:rsidR="00A973D7" w:rsidRPr="00D80E1D" w:rsidRDefault="004B7451">
            <w:pPr>
              <w:suppressAutoHyphens w:val="0"/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</w:pPr>
            <w:r w:rsidRPr="00D80E1D"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  <w:t>Aktywizacja mieszkańców wsi na rzecz podejmowania inicjatyw w zakresie rozwoju obszarów wiejskich, w tym kreowania miejsc pracy na terenach wiejskich</w:t>
            </w:r>
          </w:p>
        </w:tc>
        <w:tc>
          <w:tcPr>
            <w:tcW w:w="4657" w:type="dxa"/>
          </w:tcPr>
          <w:p w14:paraId="4820E148" w14:textId="77777777" w:rsidR="00A973D7" w:rsidRPr="00D80E1D" w:rsidRDefault="004B7451">
            <w:pPr>
              <w:suppressAutoHyphens w:val="0"/>
              <w:ind w:left="306" w:hanging="306"/>
              <w:contextualSpacing/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</w:pPr>
            <w:r w:rsidRPr="00D80E1D"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  <w:t>4. Szkolenia i działania na rzecz tworzenia sieci kontaktów dla Lokalnych Grup Działania (LGD), w tym zapewnianie pomocy technicznej w zakresie współpracy międzyterytorialnej i międzynarodowej.</w:t>
            </w:r>
          </w:p>
          <w:p w14:paraId="306F669E" w14:textId="77777777" w:rsidR="00A973D7" w:rsidRPr="00D80E1D" w:rsidRDefault="004B7451">
            <w:pPr>
              <w:suppressAutoHyphens w:val="0"/>
              <w:ind w:left="306" w:hanging="425"/>
              <w:contextualSpacing/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</w:pPr>
            <w:r w:rsidRPr="00D80E1D"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  <w:t>11. Aktywizacja mieszkańców wsi na rzecz podejmowania inicjatyw służących włączeniu społecznemu, w szczególności osób starszych, młodzieży, nie</w:t>
            </w:r>
            <w:r w:rsidRPr="00D80E1D">
              <w:rPr>
                <w:rFonts w:ascii="Arial" w:eastAsiaTheme="minorHAnsi" w:hAnsi="Arial" w:cs="Arial"/>
                <w:color w:val="auto"/>
                <w:kern w:val="0"/>
                <w:sz w:val="24"/>
                <w:szCs w:val="24"/>
              </w:rPr>
              <w:lastRenderedPageBreak/>
              <w:t>pełnosprawnych, mniejszości narodowych i innych osób wykluczonych społecznie.</w:t>
            </w:r>
          </w:p>
        </w:tc>
      </w:tr>
    </w:tbl>
    <w:p w14:paraId="3FC5FDE4" w14:textId="77777777" w:rsidR="00A973D7" w:rsidRPr="00D80E1D" w:rsidRDefault="00A973D7">
      <w:pPr>
        <w:tabs>
          <w:tab w:val="left" w:pos="690"/>
        </w:tabs>
        <w:spacing w:before="60" w:after="60" w:line="276" w:lineRule="auto"/>
        <w:jc w:val="both"/>
        <w:rPr>
          <w:rFonts w:ascii="Arial" w:hAnsi="Arial" w:cs="Arial"/>
          <w:sz w:val="24"/>
          <w:szCs w:val="24"/>
        </w:rPr>
      </w:pPr>
    </w:p>
    <w:p w14:paraId="29A9D7CA" w14:textId="77777777" w:rsidR="00A973D7" w:rsidRPr="00D80E1D" w:rsidRDefault="004B7451">
      <w:pPr>
        <w:pStyle w:val="Akapitzlist1"/>
        <w:numPr>
          <w:ilvl w:val="0"/>
          <w:numId w:val="27"/>
        </w:numPr>
        <w:spacing w:before="60" w:after="60" w:line="276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>Celem konkursu jest wybór operacji do realizacji w ramach dwuletniego planu operacyjnego, które będą finansowane ze środków KSOW.</w:t>
      </w:r>
    </w:p>
    <w:p w14:paraId="73C8308E" w14:textId="77777777" w:rsidR="00A973D7" w:rsidRPr="00D80E1D" w:rsidRDefault="004B7451">
      <w:pPr>
        <w:pStyle w:val="Akapitzlist1"/>
        <w:numPr>
          <w:ilvl w:val="0"/>
          <w:numId w:val="27"/>
        </w:numPr>
        <w:spacing w:before="60" w:after="60" w:line="276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>Konkurs jest ogłaszany przez Instytucję Zarządzającą.</w:t>
      </w:r>
    </w:p>
    <w:p w14:paraId="61FB9F0F" w14:textId="77777777" w:rsidR="00A973D7" w:rsidRPr="00D80E1D" w:rsidRDefault="004B7451">
      <w:pPr>
        <w:pStyle w:val="Akapitzlist1"/>
        <w:numPr>
          <w:ilvl w:val="0"/>
          <w:numId w:val="27"/>
        </w:numPr>
        <w:spacing w:before="60" w:after="60" w:line="276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 xml:space="preserve">Ogłoszenie o konkursie jest zamieszczane na: </w:t>
      </w:r>
      <w:r w:rsidRPr="00D80E1D">
        <w:rPr>
          <w:rStyle w:val="czeinternetowe"/>
          <w:rFonts w:ascii="Arial" w:hAnsi="Arial" w:cs="Arial"/>
          <w:color w:val="auto"/>
          <w:sz w:val="24"/>
          <w:szCs w:val="24"/>
          <w:u w:val="none"/>
        </w:rPr>
        <w:t>Portalu</w:t>
      </w:r>
      <w:r w:rsidRPr="00D80E1D">
        <w:rPr>
          <w:rFonts w:ascii="Arial" w:hAnsi="Arial" w:cs="Arial"/>
          <w:sz w:val="24"/>
          <w:szCs w:val="24"/>
        </w:rPr>
        <w:t xml:space="preserve"> </w:t>
      </w:r>
      <w:r w:rsidRPr="00D80E1D">
        <w:rPr>
          <w:rFonts w:ascii="Arial" w:hAnsi="Arial" w:cs="Arial"/>
          <w:color w:val="auto"/>
          <w:sz w:val="24"/>
          <w:szCs w:val="24"/>
        </w:rPr>
        <w:t>KSOW,</w:t>
      </w:r>
      <w:r w:rsidRPr="00D80E1D">
        <w:rPr>
          <w:rFonts w:ascii="Arial" w:hAnsi="Arial" w:cs="Arial"/>
          <w:sz w:val="24"/>
          <w:szCs w:val="24"/>
        </w:rPr>
        <w:t xml:space="preserve"> Portalu regionalnym KSOW, stronie internetowej </w:t>
      </w:r>
      <w:r w:rsidRPr="00D80E1D">
        <w:rPr>
          <w:rStyle w:val="czeinternetowe"/>
          <w:rFonts w:ascii="Arial" w:hAnsi="Arial" w:cs="Arial"/>
          <w:color w:val="auto"/>
          <w:sz w:val="24"/>
          <w:szCs w:val="24"/>
          <w:u w:val="none"/>
        </w:rPr>
        <w:t>MRiRW</w:t>
      </w:r>
      <w:r w:rsidRPr="00D80E1D">
        <w:rPr>
          <w:rFonts w:ascii="Arial" w:hAnsi="Arial" w:cs="Arial"/>
          <w:sz w:val="24"/>
          <w:szCs w:val="24"/>
        </w:rPr>
        <w:t xml:space="preserve"> oraz stronach internetowych urzędów marszałkowskich</w:t>
      </w:r>
      <w:r w:rsidR="0076586E" w:rsidRPr="00D80E1D">
        <w:rPr>
          <w:rFonts w:ascii="Arial" w:hAnsi="Arial" w:cs="Arial"/>
          <w:sz w:val="24"/>
          <w:szCs w:val="24"/>
        </w:rPr>
        <w:t xml:space="preserve"> i CDR</w:t>
      </w:r>
      <w:r w:rsidRPr="00D80E1D">
        <w:rPr>
          <w:rFonts w:ascii="Arial" w:hAnsi="Arial" w:cs="Arial"/>
          <w:sz w:val="24"/>
          <w:szCs w:val="24"/>
        </w:rPr>
        <w:t xml:space="preserve">. </w:t>
      </w:r>
    </w:p>
    <w:p w14:paraId="0D11FCD0" w14:textId="5344686A" w:rsidR="00A973D7" w:rsidRPr="00D80E1D" w:rsidRDefault="004B7451">
      <w:pPr>
        <w:pStyle w:val="Akapitzlist1"/>
        <w:numPr>
          <w:ilvl w:val="0"/>
          <w:numId w:val="27"/>
        </w:numPr>
        <w:spacing w:before="60" w:after="60" w:line="276" w:lineRule="auto"/>
        <w:jc w:val="both"/>
        <w:rPr>
          <w:rFonts w:ascii="Arial" w:hAnsi="Arial" w:cs="Arial"/>
          <w:b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</w:rPr>
        <w:t xml:space="preserve">Wybór operacji następuje zgodnie z przepisami </w:t>
      </w:r>
      <w:r w:rsidRPr="00D80E1D">
        <w:rPr>
          <w:rFonts w:ascii="Arial" w:hAnsi="Arial" w:cs="Arial"/>
          <w:sz w:val="24"/>
          <w:szCs w:val="24"/>
          <w:lang w:eastAsia="ar-SA"/>
        </w:rPr>
        <w:t>ustawy ROW i r</w:t>
      </w:r>
      <w:r w:rsidRPr="00D80E1D">
        <w:rPr>
          <w:rFonts w:ascii="Arial" w:hAnsi="Arial" w:cs="Arial"/>
          <w:sz w:val="24"/>
          <w:szCs w:val="24"/>
        </w:rPr>
        <w:t xml:space="preserve">ozporządzenia KSOW </w:t>
      </w:r>
      <w:r w:rsidRPr="00D80E1D">
        <w:rPr>
          <w:rFonts w:ascii="Arial" w:hAnsi="Arial" w:cs="Arial"/>
          <w:sz w:val="24"/>
          <w:szCs w:val="24"/>
          <w:lang w:eastAsia="ar-SA"/>
        </w:rPr>
        <w:t>oraz w oparciu o Przewodnik po ocenie wniosku, stanowiący załącznik do niniejszego Regulaminu.</w:t>
      </w:r>
      <w:r w:rsidRPr="00D80E1D">
        <w:rPr>
          <w:rFonts w:ascii="Arial" w:hAnsi="Arial" w:cs="Arial"/>
          <w:sz w:val="24"/>
          <w:szCs w:val="24"/>
        </w:rPr>
        <w:t xml:space="preserve"> </w:t>
      </w:r>
      <w:r w:rsidRPr="00D80E1D">
        <w:rPr>
          <w:rFonts w:ascii="Arial" w:hAnsi="Arial" w:cs="Arial"/>
          <w:sz w:val="24"/>
          <w:szCs w:val="24"/>
          <w:lang w:eastAsia="ar-SA"/>
        </w:rPr>
        <w:t>Do postępowań w sprawach dotyczących wyboru operacji partnerów KSOW nie stosuje się przepisów Kodeksu postępowania administracyjnego, z wyjątkiem przepisów dotyczących właściwości miejscowej organów, wyłączenia pracowników organu, doręczeń i wezwań, udostępniania akt, o ile przepisy ustawy ROW nie stanowią inaczej. Przepisy art. 27 ust. 1 i 2 ustawy ROW stosuje się odpowiednio.</w:t>
      </w:r>
    </w:p>
    <w:p w14:paraId="061C5C6E" w14:textId="59DDC755" w:rsidR="009175E9" w:rsidRPr="00D80E1D" w:rsidRDefault="004B7451">
      <w:pPr>
        <w:pStyle w:val="Akapitzlist1"/>
        <w:numPr>
          <w:ilvl w:val="0"/>
          <w:numId w:val="27"/>
        </w:numPr>
        <w:spacing w:before="60" w:after="60" w:line="276" w:lineRule="auto"/>
        <w:ind w:left="425" w:hanging="425"/>
        <w:jc w:val="both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</w:rPr>
        <w:t>Wybór operacji partnera KSOW następuje na jego wniosek złożony</w:t>
      </w:r>
      <w:r w:rsidR="00C059D9" w:rsidRPr="00D80E1D">
        <w:rPr>
          <w:rFonts w:ascii="Times New Roman" w:eastAsiaTheme="minorEastAsia" w:hAnsi="Times New Roman" w:cs="Arial"/>
          <w:color w:val="auto"/>
          <w:kern w:val="0"/>
          <w:sz w:val="24"/>
          <w:szCs w:val="20"/>
          <w:lang w:eastAsia="pl-PL"/>
        </w:rPr>
        <w:t xml:space="preserve"> </w:t>
      </w:r>
      <w:r w:rsidR="00C059D9" w:rsidRPr="00D80E1D">
        <w:rPr>
          <w:rFonts w:ascii="Arial" w:hAnsi="Arial" w:cs="Arial"/>
          <w:sz w:val="24"/>
          <w:szCs w:val="24"/>
        </w:rPr>
        <w:t>na piśmie utrwalonym w postaci papierowej lub elektronicznej</w:t>
      </w:r>
      <w:r w:rsidRPr="00D80E1D">
        <w:rPr>
          <w:rFonts w:ascii="Arial" w:hAnsi="Arial" w:cs="Arial"/>
          <w:sz w:val="24"/>
          <w:szCs w:val="24"/>
        </w:rPr>
        <w:t xml:space="preserve"> do właściwej jednostki, na jej adres wskazany w ogłoszeniu.</w:t>
      </w:r>
    </w:p>
    <w:p w14:paraId="56780B41" w14:textId="504B6F4B" w:rsidR="001C3FC6" w:rsidRPr="00D80E1D" w:rsidRDefault="009175E9" w:rsidP="008F7A89">
      <w:pPr>
        <w:pStyle w:val="Akapitzlist1"/>
        <w:numPr>
          <w:ilvl w:val="0"/>
          <w:numId w:val="27"/>
        </w:numPr>
        <w:spacing w:before="60" w:after="60" w:line="276" w:lineRule="auto"/>
        <w:ind w:left="425" w:hanging="425"/>
        <w:jc w:val="both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</w:rPr>
        <w:t>Wnioski mogą być sk</w:t>
      </w:r>
      <w:r w:rsidR="000A511B" w:rsidRPr="00D80E1D">
        <w:rPr>
          <w:rFonts w:ascii="Arial" w:hAnsi="Arial" w:cs="Arial"/>
          <w:sz w:val="24"/>
          <w:szCs w:val="24"/>
        </w:rPr>
        <w:t>ładane w postaci elektronicznej</w:t>
      </w:r>
      <w:r w:rsidR="001C3FC6" w:rsidRPr="00D80E1D">
        <w:rPr>
          <w:rFonts w:ascii="Arial" w:hAnsi="Arial" w:cs="Arial"/>
          <w:sz w:val="24"/>
          <w:szCs w:val="24"/>
        </w:rPr>
        <w:t xml:space="preserve"> na adres</w:t>
      </w:r>
      <w:r w:rsidR="008F7A89" w:rsidRPr="00D80E1D">
        <w:rPr>
          <w:rFonts w:ascii="Arial" w:hAnsi="Arial" w:cs="Arial"/>
          <w:sz w:val="24"/>
          <w:szCs w:val="24"/>
        </w:rPr>
        <w:t xml:space="preserve"> </w:t>
      </w:r>
      <w:r w:rsidR="001C3FC6" w:rsidRPr="00D80E1D">
        <w:rPr>
          <w:rFonts w:ascii="Arial" w:hAnsi="Arial" w:cs="Arial"/>
          <w:sz w:val="24"/>
          <w:szCs w:val="24"/>
        </w:rPr>
        <w:t>elektronicznej skrzynki podawczej</w:t>
      </w:r>
      <w:r w:rsidR="000A511B" w:rsidRPr="00D80E1D">
        <w:rPr>
          <w:rFonts w:ascii="Arial" w:hAnsi="Arial" w:cs="Arial"/>
          <w:sz w:val="24"/>
          <w:szCs w:val="24"/>
        </w:rPr>
        <w:t xml:space="preserve"> w ePUAP</w:t>
      </w:r>
      <w:r w:rsidR="008F7A89" w:rsidRPr="00D80E1D">
        <w:rPr>
          <w:rFonts w:ascii="Arial" w:hAnsi="Arial" w:cs="Arial"/>
          <w:sz w:val="24"/>
          <w:szCs w:val="24"/>
        </w:rPr>
        <w:t>.</w:t>
      </w:r>
      <w:r w:rsidR="000A511B" w:rsidRPr="00D80E1D">
        <w:rPr>
          <w:rFonts w:ascii="Arial" w:hAnsi="Arial" w:cs="Arial"/>
          <w:sz w:val="24"/>
          <w:szCs w:val="24"/>
        </w:rPr>
        <w:t xml:space="preserve"> </w:t>
      </w:r>
      <w:r w:rsidR="008F7A89" w:rsidRPr="00D80E1D">
        <w:rPr>
          <w:rFonts w:ascii="Arial" w:hAnsi="Arial" w:cs="Arial"/>
          <w:sz w:val="24"/>
          <w:szCs w:val="24"/>
        </w:rPr>
        <w:t xml:space="preserve"> </w:t>
      </w:r>
    </w:p>
    <w:p w14:paraId="092D6E83" w14:textId="0789F611" w:rsidR="00A973D7" w:rsidRPr="00D80E1D" w:rsidRDefault="009175E9">
      <w:pPr>
        <w:pStyle w:val="Akapitzlist1"/>
        <w:numPr>
          <w:ilvl w:val="0"/>
          <w:numId w:val="27"/>
        </w:numPr>
        <w:spacing w:before="60" w:after="60" w:line="276" w:lineRule="auto"/>
        <w:ind w:left="425" w:hanging="425"/>
        <w:jc w:val="both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</w:rPr>
        <w:t>Wnioski</w:t>
      </w:r>
      <w:r w:rsidR="00281B40" w:rsidRPr="00D80E1D">
        <w:rPr>
          <w:rFonts w:ascii="Arial" w:hAnsi="Arial" w:cs="Arial"/>
          <w:sz w:val="24"/>
          <w:szCs w:val="24"/>
        </w:rPr>
        <w:t xml:space="preserve"> składane w postaci elektronicznej</w:t>
      </w:r>
      <w:r w:rsidRPr="00D80E1D">
        <w:rPr>
          <w:rFonts w:ascii="Arial" w:hAnsi="Arial" w:cs="Arial"/>
          <w:sz w:val="24"/>
          <w:szCs w:val="24"/>
        </w:rPr>
        <w:t xml:space="preserve"> są </w:t>
      </w:r>
      <w:r w:rsidR="00281B40" w:rsidRPr="00D80E1D">
        <w:rPr>
          <w:rFonts w:ascii="Arial" w:hAnsi="Arial" w:cs="Arial"/>
          <w:sz w:val="24"/>
          <w:szCs w:val="24"/>
        </w:rPr>
        <w:t xml:space="preserve">sporządzone na formularzach i </w:t>
      </w:r>
      <w:r w:rsidRPr="00D80E1D">
        <w:rPr>
          <w:rFonts w:ascii="Arial" w:hAnsi="Arial" w:cs="Arial"/>
          <w:sz w:val="24"/>
          <w:szCs w:val="24"/>
        </w:rPr>
        <w:t>w formatach danych określonych w ogłoszeniu o</w:t>
      </w:r>
      <w:r w:rsidR="00281B40" w:rsidRPr="00D80E1D">
        <w:rPr>
          <w:rFonts w:ascii="Arial" w:hAnsi="Arial" w:cs="Arial"/>
          <w:sz w:val="24"/>
          <w:szCs w:val="24"/>
        </w:rPr>
        <w:t xml:space="preserve"> konkursie.</w:t>
      </w:r>
    </w:p>
    <w:p w14:paraId="2EF53E1B" w14:textId="52B1999B" w:rsidR="00281B40" w:rsidRPr="00D80E1D" w:rsidRDefault="00281B40" w:rsidP="00281B40">
      <w:pPr>
        <w:pStyle w:val="Akapitzlist1"/>
        <w:numPr>
          <w:ilvl w:val="0"/>
          <w:numId w:val="27"/>
        </w:numPr>
        <w:spacing w:before="60" w:after="60" w:line="276" w:lineRule="auto"/>
        <w:ind w:left="425" w:hanging="425"/>
        <w:jc w:val="both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 xml:space="preserve">Wniosek w postaci </w:t>
      </w:r>
      <w:r w:rsidR="00BF6F62" w:rsidRPr="00D80E1D">
        <w:rPr>
          <w:rFonts w:ascii="Arial" w:hAnsi="Arial" w:cs="Arial"/>
          <w:sz w:val="24"/>
          <w:szCs w:val="24"/>
          <w:lang w:eastAsia="ar-SA"/>
        </w:rPr>
        <w:t xml:space="preserve">papierowej opatruje się podpisem własnoręcznym, a w postaci 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elektronicznej </w:t>
      </w:r>
      <w:r w:rsidR="00BF6F62" w:rsidRPr="00D80E1D">
        <w:rPr>
          <w:rFonts w:ascii="Arial" w:hAnsi="Arial" w:cs="Arial"/>
          <w:sz w:val="24"/>
          <w:szCs w:val="24"/>
          <w:lang w:eastAsia="ar-SA"/>
        </w:rPr>
        <w:t>–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 kwalifikowanym podpisem elektronicznym, podpisem zaufanym albo podpisem osobistym lub kwalifikowaną pieczęcią elektroniczną organu administracyjnego ze wskazaniem w treści </w:t>
      </w:r>
      <w:r w:rsidR="00BF6F62" w:rsidRPr="00D80E1D">
        <w:rPr>
          <w:rFonts w:ascii="Arial" w:hAnsi="Arial" w:cs="Arial"/>
          <w:sz w:val="24"/>
          <w:szCs w:val="24"/>
          <w:lang w:eastAsia="ar-SA"/>
        </w:rPr>
        <w:t>wniosku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 osoby opatrującej </w:t>
      </w:r>
      <w:r w:rsidR="00BF6F62" w:rsidRPr="00D80E1D">
        <w:rPr>
          <w:rFonts w:ascii="Arial" w:hAnsi="Arial" w:cs="Arial"/>
          <w:sz w:val="24"/>
          <w:szCs w:val="24"/>
          <w:lang w:eastAsia="ar-SA"/>
        </w:rPr>
        <w:t>wniosek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 pieczęcią.</w:t>
      </w:r>
    </w:p>
    <w:p w14:paraId="115C5339" w14:textId="77777777" w:rsidR="00A973D7" w:rsidRPr="00D80E1D" w:rsidRDefault="004B7451">
      <w:pPr>
        <w:pStyle w:val="Akapitzlist1"/>
        <w:numPr>
          <w:ilvl w:val="0"/>
          <w:numId w:val="27"/>
        </w:numPr>
        <w:spacing w:before="60" w:after="60" w:line="276" w:lineRule="auto"/>
        <w:ind w:left="425" w:hanging="425"/>
        <w:jc w:val="both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>Konkurs jest przeprowadzany na terytorium Rzeczypospolitej Polskiej.</w:t>
      </w:r>
    </w:p>
    <w:p w14:paraId="1DF17B24" w14:textId="77777777" w:rsidR="00A973D7" w:rsidRPr="00D80E1D" w:rsidRDefault="004B7451">
      <w:pPr>
        <w:pStyle w:val="Akapitzlist1"/>
        <w:numPr>
          <w:ilvl w:val="0"/>
          <w:numId w:val="27"/>
        </w:numPr>
        <w:spacing w:before="60" w:after="60" w:line="276" w:lineRule="auto"/>
        <w:ind w:left="425" w:hanging="425"/>
        <w:jc w:val="both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>Konkurs przeprowadzany jest jawnie z zapewnieniem publicznego dostępu do informacji o zasadach jego realizacji oraz do listy operacji wybranych do realizacji.</w:t>
      </w:r>
    </w:p>
    <w:p w14:paraId="540DC7DA" w14:textId="77777777" w:rsidR="00A973D7" w:rsidRPr="00D80E1D" w:rsidRDefault="004B7451">
      <w:pPr>
        <w:pStyle w:val="Akapitzlist1"/>
        <w:numPr>
          <w:ilvl w:val="0"/>
          <w:numId w:val="27"/>
        </w:numPr>
        <w:spacing w:before="60" w:after="60" w:line="276" w:lineRule="auto"/>
        <w:ind w:left="425" w:hanging="425"/>
        <w:jc w:val="both"/>
        <w:rPr>
          <w:rFonts w:ascii="Arial" w:eastAsia="Times New Roman" w:hAnsi="Arial" w:cs="Arial"/>
          <w:iCs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>Wszystkie terminy realizacji czynności określonych w niniejszym Regulaminie, jeśli nie wskazano inaczej, wyrażone są w dniach kalendarzowych.</w:t>
      </w:r>
    </w:p>
    <w:p w14:paraId="2FB8E3BE" w14:textId="77777777" w:rsidR="00A973D7" w:rsidRPr="00D80E1D" w:rsidRDefault="004B7451">
      <w:pPr>
        <w:pStyle w:val="Akapitzlist1"/>
        <w:numPr>
          <w:ilvl w:val="0"/>
          <w:numId w:val="27"/>
        </w:numPr>
        <w:spacing w:before="60" w:after="60" w:line="276" w:lineRule="auto"/>
        <w:ind w:left="425" w:hanging="425"/>
        <w:jc w:val="both"/>
        <w:rPr>
          <w:rFonts w:ascii="Arial" w:eastAsia="Times New Roman" w:hAnsi="Arial" w:cs="Arial"/>
          <w:iCs/>
          <w:sz w:val="24"/>
          <w:szCs w:val="24"/>
          <w:lang w:eastAsia="ar-SA"/>
        </w:rPr>
      </w:pPr>
      <w:r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>Jeżeli początkiem terminu określonego w dniach jest pewne zdarzenia, przy obliczaniu tego terminu nie uwzględnia się dnia, w którym zdarzenie to nastąpiło. Upływ ostatniego z wyznaczonej liczby dni uważa się za koniec terminu.</w:t>
      </w:r>
    </w:p>
    <w:p w14:paraId="6305B8ED" w14:textId="77777777" w:rsidR="00A973D7" w:rsidRPr="00D80E1D" w:rsidRDefault="004B7451">
      <w:pPr>
        <w:pStyle w:val="Akapitzlist1"/>
        <w:numPr>
          <w:ilvl w:val="0"/>
          <w:numId w:val="27"/>
        </w:numPr>
        <w:spacing w:before="60" w:after="60" w:line="276" w:lineRule="auto"/>
        <w:jc w:val="both"/>
        <w:rPr>
          <w:rFonts w:ascii="Arial" w:hAnsi="Arial" w:cs="Arial"/>
          <w:b/>
          <w:caps/>
          <w:sz w:val="24"/>
          <w:szCs w:val="24"/>
          <w:lang w:eastAsia="ar-SA"/>
        </w:rPr>
      </w:pPr>
      <w:r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>Jeżeli koniec terminu przypada na dzień ustawowo wolny od pracy lub sobotę, z wyjątkiem sobót pracujących na podstawie przepisów szczególnych, termin upływa następnego dnia, który nie jest dniem wolnym od pracy ani sobotą.</w:t>
      </w:r>
    </w:p>
    <w:p w14:paraId="6D94522F" w14:textId="495BDCEA" w:rsidR="002001F9" w:rsidRPr="00D80E1D" w:rsidRDefault="004B7451" w:rsidP="002001F9">
      <w:pPr>
        <w:pStyle w:val="Akapitzlist1"/>
        <w:numPr>
          <w:ilvl w:val="0"/>
          <w:numId w:val="27"/>
        </w:numPr>
        <w:spacing w:before="60" w:after="60" w:line="276" w:lineRule="auto"/>
        <w:jc w:val="both"/>
        <w:rPr>
          <w:rFonts w:ascii="Arial" w:eastAsia="Times New Roman" w:hAnsi="Arial" w:cs="Arial"/>
          <w:b/>
          <w:iCs/>
          <w:sz w:val="24"/>
          <w:szCs w:val="24"/>
          <w:lang w:eastAsia="ar-SA"/>
        </w:rPr>
      </w:pPr>
      <w:r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>Operacje zgłoszone do konkursu muszą być zrealizowane i rozliczone do 31 grudnia 202</w:t>
      </w:r>
      <w:r w:rsidR="00966353"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>2</w:t>
      </w:r>
      <w:r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 xml:space="preserve"> r. </w:t>
      </w:r>
      <w:r w:rsidR="00966353"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 xml:space="preserve">(operacje jednoroczne) albo do </w:t>
      </w:r>
      <w:r w:rsidR="002001F9"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 xml:space="preserve">31 grudnia </w:t>
      </w:r>
      <w:r w:rsidR="00966353"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 xml:space="preserve">2023 r. (operacje dwuletnie). </w:t>
      </w:r>
      <w:r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 xml:space="preserve">Realizacja operacji w zakresie rzeczowym powinna zakończyć się nie </w:t>
      </w:r>
      <w:r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lastRenderedPageBreak/>
        <w:t xml:space="preserve">później niż </w:t>
      </w:r>
      <w:r w:rsidR="005B44DE"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>31 października</w:t>
      </w:r>
      <w:r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 xml:space="preserve"> 202</w:t>
      </w:r>
      <w:r w:rsidR="002001F9"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>2</w:t>
      </w:r>
      <w:r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 xml:space="preserve"> r.</w:t>
      </w:r>
      <w:r w:rsidR="002001F9" w:rsidRPr="00D80E1D">
        <w:rPr>
          <w:iCs/>
        </w:rPr>
        <w:t xml:space="preserve"> </w:t>
      </w:r>
      <w:r w:rsidR="002001F9"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 xml:space="preserve">w przypadku operacji jednorocznych oraz nie później niż </w:t>
      </w:r>
      <w:r w:rsidR="005B44DE"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 xml:space="preserve">31 października </w:t>
      </w:r>
      <w:r w:rsidR="002001F9"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>2023 r. w przypadku operacji dwuletnich.</w:t>
      </w:r>
    </w:p>
    <w:p w14:paraId="1EC7072B" w14:textId="77777777" w:rsidR="00A973D7" w:rsidRPr="00D80E1D" w:rsidRDefault="00A973D7" w:rsidP="00D80E1D">
      <w:pPr>
        <w:spacing w:before="60" w:after="60" w:line="276" w:lineRule="auto"/>
        <w:rPr>
          <w:rFonts w:ascii="Arial" w:hAnsi="Arial" w:cs="Arial"/>
          <w:b/>
          <w:caps/>
          <w:sz w:val="24"/>
          <w:szCs w:val="24"/>
          <w:lang w:eastAsia="ar-SA"/>
        </w:rPr>
      </w:pPr>
    </w:p>
    <w:p w14:paraId="546AC5AD" w14:textId="77777777" w:rsidR="00A973D7" w:rsidRPr="00D80E1D" w:rsidRDefault="004B7451">
      <w:pPr>
        <w:spacing w:before="60" w:after="60" w:line="276" w:lineRule="auto"/>
        <w:ind w:left="360"/>
        <w:jc w:val="center"/>
        <w:rPr>
          <w:rFonts w:ascii="Arial" w:hAnsi="Arial" w:cs="Arial"/>
          <w:b/>
          <w:bCs/>
          <w:sz w:val="24"/>
          <w:szCs w:val="24"/>
          <w:lang w:eastAsia="ar-SA"/>
        </w:rPr>
      </w:pPr>
      <w:r w:rsidRPr="00D80E1D">
        <w:rPr>
          <w:rFonts w:ascii="Arial" w:hAnsi="Arial" w:cs="Arial"/>
          <w:b/>
          <w:caps/>
          <w:sz w:val="24"/>
          <w:szCs w:val="24"/>
          <w:lang w:eastAsia="ar-SA"/>
        </w:rPr>
        <w:t>§</w:t>
      </w:r>
      <w:r w:rsidRPr="00D80E1D">
        <w:rPr>
          <w:rFonts w:ascii="Arial" w:hAnsi="Arial" w:cs="Arial"/>
          <w:bCs/>
          <w:caps/>
          <w:sz w:val="24"/>
          <w:szCs w:val="24"/>
          <w:lang w:eastAsia="ar-SA"/>
        </w:rPr>
        <w:t xml:space="preserve"> </w:t>
      </w:r>
      <w:r w:rsidRPr="00D80E1D">
        <w:rPr>
          <w:rFonts w:ascii="Arial" w:hAnsi="Arial" w:cs="Arial"/>
          <w:b/>
          <w:bCs/>
          <w:sz w:val="24"/>
          <w:szCs w:val="24"/>
          <w:lang w:eastAsia="ar-SA"/>
        </w:rPr>
        <w:t>5.</w:t>
      </w:r>
    </w:p>
    <w:p w14:paraId="1F2E5B83" w14:textId="77777777" w:rsidR="00A973D7" w:rsidRPr="00D80E1D" w:rsidRDefault="004B7451">
      <w:pPr>
        <w:spacing w:before="60" w:after="60" w:line="276" w:lineRule="auto"/>
        <w:ind w:left="360"/>
        <w:jc w:val="center"/>
        <w:rPr>
          <w:rFonts w:ascii="Arial" w:eastAsia="Times New Roman" w:hAnsi="Arial" w:cs="Arial"/>
          <w:iCs/>
          <w:sz w:val="24"/>
          <w:szCs w:val="24"/>
          <w:lang w:eastAsia="ar-SA"/>
        </w:rPr>
      </w:pPr>
      <w:r w:rsidRPr="00D80E1D">
        <w:rPr>
          <w:rFonts w:ascii="Arial" w:hAnsi="Arial" w:cs="Arial"/>
          <w:b/>
          <w:bCs/>
          <w:sz w:val="24"/>
          <w:szCs w:val="24"/>
          <w:lang w:eastAsia="ar-SA"/>
        </w:rPr>
        <w:t>Zasady finansowania operacji</w:t>
      </w:r>
    </w:p>
    <w:p w14:paraId="50796603" w14:textId="6436DE1B" w:rsidR="00A973D7" w:rsidRPr="00D80E1D" w:rsidRDefault="004B7451">
      <w:pPr>
        <w:pStyle w:val="Akapitzlist1"/>
        <w:numPr>
          <w:ilvl w:val="0"/>
          <w:numId w:val="14"/>
        </w:numPr>
        <w:spacing w:before="60" w:after="60" w:line="276" w:lineRule="auto"/>
        <w:jc w:val="both"/>
        <w:rPr>
          <w:rFonts w:ascii="Arial" w:eastAsia="Times New Roman" w:hAnsi="Arial" w:cs="Arial"/>
          <w:iCs/>
          <w:sz w:val="24"/>
          <w:szCs w:val="24"/>
          <w:lang w:eastAsia="ar-SA"/>
        </w:rPr>
      </w:pPr>
      <w:r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>Operacje wybierane są do wysokości środków przydzielonych poszczególnym jednostkom na działania zgodnie z treścią ogłoszenia o konkursie.</w:t>
      </w:r>
    </w:p>
    <w:p w14:paraId="5C4B6E7C" w14:textId="77777777" w:rsidR="00A973D7" w:rsidRPr="00D80E1D" w:rsidRDefault="004B7451">
      <w:pPr>
        <w:pStyle w:val="Akapitzlist1"/>
        <w:numPr>
          <w:ilvl w:val="0"/>
          <w:numId w:val="14"/>
        </w:numPr>
        <w:spacing w:before="60" w:after="60" w:line="276" w:lineRule="auto"/>
        <w:jc w:val="both"/>
        <w:rPr>
          <w:rFonts w:ascii="Arial" w:eastAsia="Times New Roman" w:hAnsi="Arial" w:cs="Arial"/>
          <w:iCs/>
          <w:sz w:val="24"/>
          <w:szCs w:val="24"/>
          <w:lang w:eastAsia="ar-SA"/>
        </w:rPr>
      </w:pPr>
      <w:r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>Maksymalna wysokość kosztów kwalifikowalnych w ramach operacji może zostać wskazana w ogłoszeniu o konkursie.</w:t>
      </w:r>
    </w:p>
    <w:p w14:paraId="54DA6C61" w14:textId="77777777" w:rsidR="00A973D7" w:rsidRPr="00D80E1D" w:rsidRDefault="004B7451">
      <w:pPr>
        <w:pStyle w:val="Akapitzlist1"/>
        <w:numPr>
          <w:ilvl w:val="0"/>
          <w:numId w:val="14"/>
        </w:numPr>
        <w:spacing w:before="60" w:after="60" w:line="276" w:lineRule="auto"/>
        <w:jc w:val="both"/>
        <w:rPr>
          <w:rFonts w:ascii="Arial" w:eastAsia="Times New Roman" w:hAnsi="Arial" w:cs="Arial"/>
          <w:iCs/>
          <w:sz w:val="24"/>
          <w:szCs w:val="24"/>
          <w:lang w:eastAsia="ar-SA"/>
        </w:rPr>
      </w:pPr>
      <w:r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 xml:space="preserve">Rozpoczęcie realizacji operacji w zakresie rzeczowym i finansowym może nastąpić najwcześniej w dniu następującym po dniu złożenia wniosku o wybór operacji z wyjątkiem wkładu własnego, którego koszt może być poniesiony przed dniem złożenia wniosku. Zakończenie realizacji operacji w zakresie rzeczowym musi nastąpić najpóźniej w dniu wskazanym w </w:t>
      </w:r>
      <w:r w:rsidR="00E76EB9"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>§ 4 ust. 16</w:t>
      </w:r>
      <w:r w:rsidR="00F20881"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 xml:space="preserve"> zdanie drugie</w:t>
      </w:r>
      <w:r w:rsidR="00E76EB9"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 xml:space="preserve">, który jednocześnie jest dniem wskazanym w </w:t>
      </w:r>
      <w:r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>ogłoszeniu o konkursie jako termin zakończenia realizacji operacji wybranych w ramach konkursu, a</w:t>
      </w:r>
      <w:r w:rsidRPr="00D80E1D">
        <w:rPr>
          <w:rFonts w:ascii="Arial" w:eastAsiaTheme="minorHAnsi" w:hAnsi="Arial" w:cs="Arial"/>
          <w:color w:val="auto"/>
          <w:kern w:val="0"/>
        </w:rPr>
        <w:t xml:space="preserve"> </w:t>
      </w:r>
      <w:r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>koszty kwalifikowalne można ponosić najpóźniej do dnia złożenia poprawnie wypełnionego i kompletnego wniosku o refundację, składanego po zakończeniu realizacji zakresu rzeczowego</w:t>
      </w:r>
      <w:r w:rsidR="00E76EB9"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>, w terminie określonym w umowie na realizację operacji</w:t>
      </w:r>
      <w:r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 xml:space="preserve">. </w:t>
      </w:r>
    </w:p>
    <w:p w14:paraId="5A7C9D34" w14:textId="2A1A67C6" w:rsidR="00A973D7" w:rsidRPr="00D80E1D" w:rsidRDefault="004B7451" w:rsidP="00C40D69">
      <w:pPr>
        <w:pStyle w:val="Akapitzlist1"/>
        <w:numPr>
          <w:ilvl w:val="0"/>
          <w:numId w:val="14"/>
        </w:numPr>
        <w:spacing w:before="60" w:after="60" w:line="276" w:lineRule="auto"/>
        <w:jc w:val="both"/>
        <w:rPr>
          <w:rFonts w:ascii="Arial" w:eastAsia="Times New Roman" w:hAnsi="Arial" w:cs="Arial"/>
          <w:iCs/>
          <w:sz w:val="24"/>
          <w:szCs w:val="24"/>
          <w:lang w:eastAsia="ar-SA"/>
        </w:rPr>
      </w:pPr>
      <w:r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 xml:space="preserve">Koszty są kwalifikowalne, jeżeli </w:t>
      </w:r>
      <w:r w:rsidR="00C40D69"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 xml:space="preserve">spełniają łącznie trzy warunki: 1) </w:t>
      </w:r>
      <w:r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 xml:space="preserve">są uzasadnione zakresem operacji, </w:t>
      </w:r>
      <w:r w:rsidR="00C40D69"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 xml:space="preserve">2) </w:t>
      </w:r>
      <w:r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>niezbędne do osiągnięcia jej celu</w:t>
      </w:r>
      <w:r w:rsidR="00004D82"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 xml:space="preserve"> oraz</w:t>
      </w:r>
      <w:r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 xml:space="preserve"> </w:t>
      </w:r>
      <w:r w:rsidR="00C40D69"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 xml:space="preserve">3) </w:t>
      </w:r>
      <w:r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>racjonalne</w:t>
      </w:r>
      <w:r w:rsidR="004D6A27"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>. Ponadto powinny być</w:t>
      </w:r>
      <w:r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 xml:space="preserve"> rzetelnie udokumentowane, możliwe do zweryfikowania oraz spójne z obowiązującymi przepisami, a w szczególności nie</w:t>
      </w:r>
      <w:r w:rsidR="004D6A27"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 xml:space="preserve"> powinny być</w:t>
      </w:r>
      <w:r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 xml:space="preserve"> ujęte na liście kosztów niekwalifikowalnych.</w:t>
      </w:r>
    </w:p>
    <w:p w14:paraId="79A7B72B" w14:textId="77777777" w:rsidR="00A973D7" w:rsidRPr="00D80E1D" w:rsidRDefault="004B7451">
      <w:pPr>
        <w:pStyle w:val="Akapitzlist1"/>
        <w:numPr>
          <w:ilvl w:val="0"/>
          <w:numId w:val="14"/>
        </w:numPr>
        <w:spacing w:line="276" w:lineRule="auto"/>
        <w:ind w:left="425" w:hanging="425"/>
        <w:jc w:val="both"/>
        <w:rPr>
          <w:rFonts w:ascii="Arial" w:eastAsia="Times New Roman" w:hAnsi="Arial" w:cs="Arial"/>
          <w:b/>
          <w:iCs/>
          <w:sz w:val="24"/>
          <w:szCs w:val="24"/>
          <w:lang w:eastAsia="ar-SA"/>
        </w:rPr>
      </w:pPr>
      <w:r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>Kwalifikowalność kosztów operacji jest określona w § 3 ust. 2, 3, 11, 11a i 12 rozporządzenia PT, Podręczniku kwalifikowalności kosztów pomocy technicznej PROW 2014</w:t>
      </w:r>
      <w:r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softHyphen/>
        <w:t>–2020,</w:t>
      </w:r>
      <w:r w:rsidR="00E4181B"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 xml:space="preserve"> aktualnym na dzień poniesienia kosztu,</w:t>
      </w:r>
      <w:r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 xml:space="preserve"> stanowiącym załącznik do ogłoszenia o konkursie, Instrukcji wypełnienia formularza wniosku o wybór operacji oraz w niniejszym Regulaminie.</w:t>
      </w:r>
    </w:p>
    <w:p w14:paraId="322AE050" w14:textId="14333F04" w:rsidR="00A973D7" w:rsidRPr="00D80E1D" w:rsidRDefault="004B7451">
      <w:pPr>
        <w:pStyle w:val="Akapitzlist1"/>
        <w:numPr>
          <w:ilvl w:val="0"/>
          <w:numId w:val="14"/>
        </w:numPr>
        <w:spacing w:before="60" w:after="60" w:line="276" w:lineRule="auto"/>
        <w:ind w:left="425" w:hanging="425"/>
        <w:jc w:val="both"/>
        <w:rPr>
          <w:rFonts w:ascii="Arial" w:eastAsia="Times New Roman" w:hAnsi="Arial" w:cs="Arial"/>
          <w:iCs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 xml:space="preserve">W kosztach kwalifikowalnych realizacji operacji nie zostaną uwzględnione koszty, które </w:t>
      </w:r>
      <w:r w:rsidR="000D60C7" w:rsidRPr="00D80E1D">
        <w:rPr>
          <w:rFonts w:ascii="Arial" w:hAnsi="Arial" w:cs="Arial"/>
          <w:sz w:val="24"/>
          <w:szCs w:val="24"/>
          <w:lang w:eastAsia="ar-SA"/>
        </w:rPr>
        <w:t xml:space="preserve">są </w:t>
      </w:r>
      <w:r w:rsidR="000D60C7" w:rsidRPr="00D80E1D">
        <w:rPr>
          <w:rFonts w:ascii="Arial" w:hAnsi="Arial" w:cs="Arial"/>
          <w:iCs/>
          <w:sz w:val="24"/>
          <w:szCs w:val="24"/>
          <w:lang w:eastAsia="ar-SA"/>
        </w:rPr>
        <w:t>na liście kosztów niekwalifikowalnych</w:t>
      </w:r>
      <w:r w:rsidR="00812EBE" w:rsidRPr="00D80E1D">
        <w:rPr>
          <w:rFonts w:ascii="Arial" w:hAnsi="Arial" w:cs="Arial"/>
          <w:iCs/>
          <w:sz w:val="24"/>
          <w:szCs w:val="24"/>
          <w:lang w:eastAsia="ar-SA"/>
        </w:rPr>
        <w:t xml:space="preserve">, a także te, które </w:t>
      </w:r>
      <w:r w:rsidRPr="00D80E1D">
        <w:rPr>
          <w:rFonts w:ascii="Arial" w:hAnsi="Arial" w:cs="Arial"/>
          <w:sz w:val="24"/>
          <w:szCs w:val="24"/>
          <w:lang w:eastAsia="ar-SA"/>
        </w:rPr>
        <w:t>w trakcie oceny uznane zostały za</w:t>
      </w:r>
      <w:r w:rsidR="00961B65" w:rsidRPr="00D80E1D">
        <w:rPr>
          <w:rFonts w:ascii="Arial" w:hAnsi="Arial" w:cs="Arial"/>
          <w:sz w:val="24"/>
          <w:szCs w:val="24"/>
          <w:lang w:eastAsia="ar-SA"/>
        </w:rPr>
        <w:t xml:space="preserve"> niekwalifikowalne, tzn.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 nieuzasadnione zakresem operacji, zbędn</w:t>
      </w:r>
      <w:r w:rsidR="00E4181B" w:rsidRPr="00D80E1D">
        <w:rPr>
          <w:rFonts w:ascii="Arial" w:hAnsi="Arial" w:cs="Arial"/>
          <w:sz w:val="24"/>
          <w:szCs w:val="24"/>
          <w:lang w:eastAsia="ar-SA"/>
        </w:rPr>
        <w:t>e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 do osiągnięcia jej celu lub </w:t>
      </w:r>
      <w:r w:rsidR="00E4181B" w:rsidRPr="00D80E1D">
        <w:rPr>
          <w:rFonts w:ascii="Arial" w:hAnsi="Arial" w:cs="Arial"/>
          <w:sz w:val="24"/>
          <w:szCs w:val="24"/>
          <w:lang w:eastAsia="ar-SA"/>
        </w:rPr>
        <w:t>nie</w:t>
      </w:r>
      <w:r w:rsidRPr="00D80E1D">
        <w:rPr>
          <w:rFonts w:ascii="Arial" w:hAnsi="Arial" w:cs="Arial"/>
          <w:sz w:val="24"/>
          <w:szCs w:val="24"/>
          <w:lang w:eastAsia="ar-SA"/>
        </w:rPr>
        <w:t>racjonaln</w:t>
      </w:r>
      <w:r w:rsidR="00E4181B" w:rsidRPr="00D80E1D">
        <w:rPr>
          <w:rFonts w:ascii="Arial" w:hAnsi="Arial" w:cs="Arial"/>
          <w:sz w:val="24"/>
          <w:szCs w:val="24"/>
          <w:lang w:eastAsia="ar-SA"/>
        </w:rPr>
        <w:t>e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, przy czym, jeżeli wysokość kosztów uznanych za </w:t>
      </w:r>
      <w:r w:rsidR="00961B65" w:rsidRPr="00D80E1D">
        <w:rPr>
          <w:rFonts w:ascii="Arial" w:hAnsi="Arial" w:cs="Arial"/>
          <w:sz w:val="24"/>
          <w:szCs w:val="24"/>
          <w:lang w:eastAsia="ar-SA"/>
        </w:rPr>
        <w:t xml:space="preserve">niekwalifikowalne </w:t>
      </w:r>
      <w:r w:rsidRPr="00D80E1D">
        <w:rPr>
          <w:rFonts w:ascii="Arial" w:hAnsi="Arial" w:cs="Arial"/>
          <w:sz w:val="24"/>
          <w:szCs w:val="24"/>
          <w:lang w:eastAsia="ar-SA"/>
        </w:rPr>
        <w:t>przekroczy 15% kosztów zadeklarowanych jako kwalifikowalne, operacja nie zostanie wybrana.</w:t>
      </w:r>
    </w:p>
    <w:p w14:paraId="31EC21EC" w14:textId="77777777" w:rsidR="00A973D7" w:rsidRPr="00D80E1D" w:rsidRDefault="004B7451">
      <w:pPr>
        <w:pStyle w:val="Akapitzlist1"/>
        <w:numPr>
          <w:ilvl w:val="0"/>
          <w:numId w:val="14"/>
        </w:numPr>
        <w:spacing w:before="60" w:after="60" w:line="276" w:lineRule="auto"/>
        <w:jc w:val="both"/>
        <w:rPr>
          <w:rFonts w:ascii="Arial" w:eastAsia="Times New Roman" w:hAnsi="Arial" w:cs="Arial"/>
          <w:iCs/>
          <w:sz w:val="24"/>
          <w:szCs w:val="24"/>
          <w:lang w:eastAsia="ar-SA"/>
        </w:rPr>
      </w:pPr>
      <w:r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>Koszty poniesione na realizację operacji są refundowane w wysokości do 100% kosztów kwalifikowalnych.</w:t>
      </w:r>
    </w:p>
    <w:p w14:paraId="4ADE31CD" w14:textId="77777777" w:rsidR="00A973D7" w:rsidRPr="00D80E1D" w:rsidRDefault="004B7451">
      <w:pPr>
        <w:pStyle w:val="Akapitzlist1"/>
        <w:numPr>
          <w:ilvl w:val="0"/>
          <w:numId w:val="14"/>
        </w:numPr>
        <w:spacing w:before="60" w:after="60" w:line="276" w:lineRule="auto"/>
        <w:ind w:left="425" w:hanging="425"/>
        <w:jc w:val="both"/>
        <w:rPr>
          <w:rFonts w:ascii="Arial" w:eastAsia="Times New Roman" w:hAnsi="Arial" w:cs="Arial"/>
          <w:iCs/>
          <w:szCs w:val="24"/>
          <w:lang w:eastAsia="ar-SA"/>
        </w:rPr>
      </w:pPr>
      <w:r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>Koszty kwalifikowalne obejmują koszty:</w:t>
      </w:r>
    </w:p>
    <w:p w14:paraId="492961DC" w14:textId="77777777" w:rsidR="00A973D7" w:rsidRPr="00D80E1D" w:rsidRDefault="004B7451">
      <w:pPr>
        <w:pStyle w:val="PKTpunkt"/>
        <w:spacing w:before="60" w:after="60" w:line="276" w:lineRule="auto"/>
        <w:ind w:left="1133" w:hanging="425"/>
        <w:jc w:val="both"/>
        <w:rPr>
          <w:rFonts w:ascii="Arial" w:eastAsia="Times New Roman" w:hAnsi="Arial"/>
          <w:bCs w:val="0"/>
          <w:iCs/>
          <w:szCs w:val="24"/>
          <w:lang w:eastAsia="ar-SA"/>
        </w:rPr>
      </w:pPr>
      <w:r w:rsidRPr="00D80E1D">
        <w:rPr>
          <w:rFonts w:ascii="Arial" w:eastAsia="Times New Roman" w:hAnsi="Arial"/>
          <w:bCs w:val="0"/>
          <w:iCs/>
          <w:szCs w:val="24"/>
          <w:lang w:eastAsia="ar-SA"/>
        </w:rPr>
        <w:t>1)</w:t>
      </w:r>
      <w:r w:rsidRPr="00D80E1D">
        <w:rPr>
          <w:rFonts w:ascii="Arial" w:eastAsia="Times New Roman" w:hAnsi="Arial"/>
          <w:bCs w:val="0"/>
          <w:iCs/>
          <w:szCs w:val="24"/>
          <w:lang w:eastAsia="ar-SA"/>
        </w:rPr>
        <w:tab/>
        <w:t>dostaw i usług, w tym wynagrodzeń bezosobowych;</w:t>
      </w:r>
    </w:p>
    <w:p w14:paraId="539C0D56" w14:textId="77777777" w:rsidR="00A973D7" w:rsidRPr="00D80E1D" w:rsidRDefault="004B7451">
      <w:pPr>
        <w:pStyle w:val="PKTpunkt"/>
        <w:spacing w:before="60" w:after="60" w:line="276" w:lineRule="auto"/>
        <w:ind w:left="1134" w:hanging="425"/>
        <w:jc w:val="both"/>
        <w:rPr>
          <w:rFonts w:ascii="Arial" w:eastAsia="Times New Roman" w:hAnsi="Arial"/>
          <w:bCs w:val="0"/>
          <w:iCs/>
          <w:szCs w:val="24"/>
          <w:lang w:eastAsia="ar-SA"/>
        </w:rPr>
      </w:pPr>
      <w:r w:rsidRPr="00D80E1D">
        <w:rPr>
          <w:rFonts w:ascii="Arial" w:eastAsia="Times New Roman" w:hAnsi="Arial"/>
          <w:bCs w:val="0"/>
          <w:iCs/>
          <w:szCs w:val="24"/>
          <w:lang w:eastAsia="ar-SA"/>
        </w:rPr>
        <w:t>2)</w:t>
      </w:r>
      <w:r w:rsidRPr="00D80E1D">
        <w:rPr>
          <w:rFonts w:ascii="Arial" w:eastAsia="Times New Roman" w:hAnsi="Arial"/>
          <w:bCs w:val="0"/>
          <w:iCs/>
          <w:szCs w:val="24"/>
          <w:lang w:eastAsia="ar-SA"/>
        </w:rPr>
        <w:tab/>
        <w:t xml:space="preserve">podróży służbowych pracowników partnera KSOW, w tym diet wypłaconych temu pracownikowi z tytułu podróży służbowej, oraz przejazdów, dojazdów </w:t>
      </w:r>
      <w:r w:rsidRPr="00D80E1D">
        <w:rPr>
          <w:rFonts w:ascii="Arial" w:eastAsia="Times New Roman" w:hAnsi="Arial"/>
          <w:bCs w:val="0"/>
          <w:iCs/>
          <w:szCs w:val="24"/>
          <w:lang w:eastAsia="ar-SA"/>
        </w:rPr>
        <w:lastRenderedPageBreak/>
        <w:t>środkami komunikacji miejscowej i noclegów poniesionych przez inne osoby w związku z realizacją operacji;</w:t>
      </w:r>
    </w:p>
    <w:p w14:paraId="24B882F9" w14:textId="77777777" w:rsidR="00A973D7" w:rsidRPr="00D80E1D" w:rsidRDefault="004B7451">
      <w:pPr>
        <w:pStyle w:val="PKTpunkt"/>
        <w:spacing w:before="60" w:after="60" w:line="276" w:lineRule="auto"/>
        <w:ind w:left="1134" w:hanging="425"/>
        <w:jc w:val="both"/>
        <w:rPr>
          <w:rFonts w:ascii="Arial" w:eastAsia="Times New Roman" w:hAnsi="Arial"/>
          <w:iCs/>
          <w:szCs w:val="24"/>
          <w:lang w:eastAsia="ar-SA"/>
        </w:rPr>
      </w:pPr>
      <w:r w:rsidRPr="00D80E1D">
        <w:rPr>
          <w:rFonts w:ascii="Arial" w:eastAsia="Times New Roman" w:hAnsi="Arial"/>
          <w:bCs w:val="0"/>
          <w:iCs/>
          <w:szCs w:val="24"/>
          <w:lang w:eastAsia="ar-SA"/>
        </w:rPr>
        <w:t>3)</w:t>
      </w:r>
      <w:r w:rsidRPr="00D80E1D">
        <w:rPr>
          <w:rFonts w:ascii="Arial" w:eastAsia="Times New Roman" w:hAnsi="Arial"/>
          <w:bCs w:val="0"/>
          <w:iCs/>
          <w:szCs w:val="24"/>
          <w:lang w:eastAsia="ar-SA"/>
        </w:rPr>
        <w:tab/>
        <w:t>nagród rzeczowych i finansowych dla laureatów i osób wyróżnionych w konkursach.</w:t>
      </w:r>
    </w:p>
    <w:p w14:paraId="55853F0E" w14:textId="189A893E" w:rsidR="00A973D7" w:rsidRPr="00D80E1D" w:rsidRDefault="004B7451">
      <w:pPr>
        <w:pStyle w:val="Akapitzlist1"/>
        <w:numPr>
          <w:ilvl w:val="0"/>
          <w:numId w:val="14"/>
        </w:numPr>
        <w:spacing w:before="60" w:after="60" w:line="276" w:lineRule="auto"/>
        <w:ind w:left="425" w:hanging="425"/>
        <w:jc w:val="both"/>
        <w:rPr>
          <w:rFonts w:ascii="Arial" w:hAnsi="Arial" w:cs="Arial"/>
        </w:rPr>
      </w:pPr>
      <w:r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>Koszty</w:t>
      </w:r>
      <w:r w:rsidRPr="00D80E1D">
        <w:rPr>
          <w:rFonts w:ascii="Arial" w:eastAsia="Times New Roman" w:hAnsi="Arial" w:cs="Arial"/>
          <w:bCs/>
          <w:iCs/>
          <w:szCs w:val="24"/>
          <w:lang w:eastAsia="ar-SA"/>
        </w:rPr>
        <w:t xml:space="preserve"> </w:t>
      </w:r>
      <w:r w:rsidRPr="00D80E1D">
        <w:rPr>
          <w:rFonts w:ascii="Arial" w:eastAsia="Times New Roman" w:hAnsi="Arial" w:cs="Arial"/>
          <w:bCs/>
          <w:iCs/>
          <w:sz w:val="24"/>
          <w:szCs w:val="24"/>
          <w:lang w:eastAsia="ar-SA"/>
        </w:rPr>
        <w:t>dostaw i usług</w:t>
      </w:r>
      <w:r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>, o których mowa w ust. 8 pkt 1, mogą być ponoszone w ramach umowy cywilnoprawnej zawartej przez partnera KSOW z własnym pracownikiem (w przypadku umowy cywilnoprawnej kwota netto równa się kwocie brutto), obejmującej również koszty składek na</w:t>
      </w:r>
      <w:r w:rsidR="0046094F"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 xml:space="preserve"> PPK,</w:t>
      </w:r>
      <w:r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 xml:space="preserve"> ubezpieczenia społeczne i zdrowotne</w:t>
      </w:r>
      <w:r w:rsidR="00060A78"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>, na zasadach określonych w przepisach prawa, w szczególności Kodeksie pracy</w:t>
      </w:r>
      <w:r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 xml:space="preserve">. </w:t>
      </w:r>
    </w:p>
    <w:p w14:paraId="73D0E98E" w14:textId="77777777" w:rsidR="00A973D7" w:rsidRPr="00D80E1D" w:rsidRDefault="004B7451">
      <w:pPr>
        <w:pStyle w:val="Akapitzlist1"/>
        <w:numPr>
          <w:ilvl w:val="0"/>
          <w:numId w:val="14"/>
        </w:numPr>
        <w:spacing w:before="60" w:after="60" w:line="276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>Do</w:t>
      </w:r>
      <w:r w:rsidRPr="00D80E1D">
        <w:rPr>
          <w:rFonts w:ascii="Arial" w:hAnsi="Arial" w:cs="Arial"/>
          <w:sz w:val="24"/>
          <w:szCs w:val="24"/>
        </w:rPr>
        <w:t xml:space="preserve"> kosztów kwalifikowalnych operacji nie zalicza się w szczególności następujących kosztów (koszty niekwalifikowalne, niepodlegające refundacji):</w:t>
      </w:r>
    </w:p>
    <w:p w14:paraId="309CD4E3" w14:textId="77777777" w:rsidR="00A973D7" w:rsidRPr="00D80E1D" w:rsidRDefault="004B7451">
      <w:pPr>
        <w:pStyle w:val="Akapitzlist1"/>
        <w:numPr>
          <w:ilvl w:val="0"/>
          <w:numId w:val="8"/>
        </w:numPr>
        <w:spacing w:before="60" w:after="60" w:line="276" w:lineRule="auto"/>
        <w:ind w:left="1077" w:hanging="357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 xml:space="preserve">zakupu środków transportu; </w:t>
      </w:r>
    </w:p>
    <w:p w14:paraId="0B9FDC50" w14:textId="77777777" w:rsidR="00A973D7" w:rsidRPr="00D80E1D" w:rsidRDefault="004B7451">
      <w:pPr>
        <w:pStyle w:val="Akapitzlist1"/>
        <w:numPr>
          <w:ilvl w:val="0"/>
          <w:numId w:val="8"/>
        </w:numPr>
        <w:spacing w:before="60" w:after="60" w:line="276" w:lineRule="auto"/>
        <w:ind w:left="1077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>związanych z umową leasingu środków transportu, zakończonego przeniesieniem prawa własności tych środków transportu;</w:t>
      </w:r>
    </w:p>
    <w:p w14:paraId="0ED3A65B" w14:textId="1E7387F3" w:rsidR="00A973D7" w:rsidRPr="00D80E1D" w:rsidRDefault="004B7451">
      <w:pPr>
        <w:pStyle w:val="Akapitzlist1"/>
        <w:numPr>
          <w:ilvl w:val="0"/>
          <w:numId w:val="8"/>
        </w:numPr>
        <w:spacing w:before="60" w:after="60" w:line="276" w:lineRule="auto"/>
        <w:ind w:left="1077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>zakupu alkoholu, z wyjątkiem alkoholu wpisanego na listę produktów tradycyjnych, o której mowa w art. 47 ust. 1 ustawy z dnia 17 grudnia 2004 r. o rejestracji i ochronie nazw i oznaczeń produktów rolnych i środków spożywczych oraz o produktach tradycyjnych (Dz. U. z 20</w:t>
      </w:r>
      <w:r w:rsidR="00BA4075" w:rsidRPr="00D80E1D">
        <w:rPr>
          <w:rFonts w:ascii="Arial" w:hAnsi="Arial" w:cs="Arial"/>
          <w:sz w:val="24"/>
          <w:szCs w:val="24"/>
        </w:rPr>
        <w:t>2</w:t>
      </w:r>
      <w:r w:rsidRPr="00D80E1D">
        <w:rPr>
          <w:rFonts w:ascii="Arial" w:hAnsi="Arial" w:cs="Arial"/>
          <w:sz w:val="24"/>
          <w:szCs w:val="24"/>
        </w:rPr>
        <w:t xml:space="preserve">1 r. poz. </w:t>
      </w:r>
      <w:r w:rsidR="00BA4075" w:rsidRPr="00D80E1D">
        <w:rPr>
          <w:rFonts w:ascii="Arial" w:hAnsi="Arial" w:cs="Arial"/>
          <w:sz w:val="24"/>
          <w:szCs w:val="24"/>
        </w:rPr>
        <w:t>224</w:t>
      </w:r>
      <w:r w:rsidRPr="00D80E1D">
        <w:rPr>
          <w:rFonts w:ascii="Arial" w:hAnsi="Arial" w:cs="Arial"/>
          <w:sz w:val="24"/>
          <w:szCs w:val="24"/>
        </w:rPr>
        <w:t>), kupionego w związku z realizacją operacji w celach promocji dziedzictwa kulturowego regionu, w którym jest wytwarzany;</w:t>
      </w:r>
    </w:p>
    <w:p w14:paraId="68A1BADC" w14:textId="77777777" w:rsidR="00A973D7" w:rsidRPr="00D80E1D" w:rsidRDefault="004B7451">
      <w:pPr>
        <w:pStyle w:val="Akapitzlist1"/>
        <w:numPr>
          <w:ilvl w:val="0"/>
          <w:numId w:val="8"/>
        </w:numPr>
        <w:spacing w:before="60" w:after="60" w:line="276" w:lineRule="auto"/>
        <w:ind w:left="1077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>kursu języka obcego;</w:t>
      </w:r>
    </w:p>
    <w:p w14:paraId="1F8A86E8" w14:textId="77777777" w:rsidR="00A973D7" w:rsidRPr="00D80E1D" w:rsidRDefault="004B7451">
      <w:pPr>
        <w:pStyle w:val="Akapitzlist1"/>
        <w:numPr>
          <w:ilvl w:val="0"/>
          <w:numId w:val="8"/>
        </w:numPr>
        <w:spacing w:before="60" w:after="60" w:line="276" w:lineRule="auto"/>
        <w:ind w:left="1077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>zakupu nieruchomości;</w:t>
      </w:r>
    </w:p>
    <w:p w14:paraId="206624DC" w14:textId="77777777" w:rsidR="00A973D7" w:rsidRPr="00D80E1D" w:rsidRDefault="004B7451">
      <w:pPr>
        <w:pStyle w:val="Akapitzlist1"/>
        <w:numPr>
          <w:ilvl w:val="0"/>
          <w:numId w:val="8"/>
        </w:numPr>
        <w:spacing w:before="60" w:after="60" w:line="276" w:lineRule="auto"/>
        <w:ind w:left="1077"/>
        <w:jc w:val="both"/>
        <w:rPr>
          <w:rFonts w:ascii="Arial" w:hAnsi="Arial" w:cs="Arial"/>
        </w:rPr>
      </w:pPr>
      <w:r w:rsidRPr="00D80E1D">
        <w:rPr>
          <w:rFonts w:ascii="Arial" w:hAnsi="Arial" w:cs="Arial"/>
          <w:sz w:val="24"/>
          <w:szCs w:val="24"/>
        </w:rPr>
        <w:t>remontów i modernizacji pomieszczeń;</w:t>
      </w:r>
    </w:p>
    <w:p w14:paraId="09A0D6B4" w14:textId="77777777" w:rsidR="00A973D7" w:rsidRPr="00D80E1D" w:rsidRDefault="004B7451">
      <w:pPr>
        <w:pStyle w:val="Akapitzlist1"/>
        <w:numPr>
          <w:ilvl w:val="0"/>
          <w:numId w:val="8"/>
        </w:numPr>
        <w:spacing w:before="60" w:after="60" w:line="276" w:lineRule="auto"/>
        <w:jc w:val="both"/>
        <w:rPr>
          <w:rFonts w:ascii="Arial" w:hAnsi="Arial" w:cs="Arial"/>
        </w:rPr>
      </w:pPr>
      <w:r w:rsidRPr="00D80E1D">
        <w:rPr>
          <w:rFonts w:ascii="Arial" w:hAnsi="Arial" w:cs="Arial"/>
          <w:sz w:val="24"/>
          <w:szCs w:val="24"/>
        </w:rPr>
        <w:t>oprawy muzycznej/artystycznej, z wyjątkiem oprawy stanowiącej merytoryczną część operacji;</w:t>
      </w:r>
    </w:p>
    <w:p w14:paraId="7A597581" w14:textId="77777777" w:rsidR="00A973D7" w:rsidRPr="00D80E1D" w:rsidRDefault="004B7451">
      <w:pPr>
        <w:pStyle w:val="Akapitzlist1"/>
        <w:numPr>
          <w:ilvl w:val="0"/>
          <w:numId w:val="8"/>
        </w:numPr>
        <w:spacing w:before="60" w:after="60" w:line="276" w:lineRule="auto"/>
        <w:jc w:val="both"/>
        <w:rPr>
          <w:rFonts w:ascii="Arial" w:hAnsi="Arial" w:cs="Arial"/>
        </w:rPr>
      </w:pPr>
      <w:r w:rsidRPr="00D80E1D">
        <w:rPr>
          <w:rFonts w:ascii="Arial" w:hAnsi="Arial" w:cs="Arial"/>
          <w:sz w:val="24"/>
          <w:szCs w:val="24"/>
        </w:rPr>
        <w:t>nabycia rzeczy, którymi partner KSOW może rozporządzać lub z nich korzystać po zrealizowaniu operacji;</w:t>
      </w:r>
    </w:p>
    <w:p w14:paraId="54FDC5F4" w14:textId="77777777" w:rsidR="00A973D7" w:rsidRPr="00D80E1D" w:rsidRDefault="004B7451">
      <w:pPr>
        <w:pStyle w:val="Akapitzlist1"/>
        <w:numPr>
          <w:ilvl w:val="0"/>
          <w:numId w:val="8"/>
        </w:numPr>
        <w:spacing w:before="60" w:after="60" w:line="276" w:lineRule="auto"/>
        <w:jc w:val="both"/>
        <w:rPr>
          <w:rFonts w:ascii="Arial" w:hAnsi="Arial" w:cs="Arial"/>
        </w:rPr>
      </w:pPr>
      <w:r w:rsidRPr="00D80E1D">
        <w:rPr>
          <w:rFonts w:ascii="Arial" w:hAnsi="Arial" w:cs="Arial"/>
          <w:sz w:val="24"/>
          <w:szCs w:val="24"/>
        </w:rPr>
        <w:t>praw majątkowych dotyczących</w:t>
      </w:r>
      <w:r w:rsidRPr="00D80E1D">
        <w:rPr>
          <w:rFonts w:ascii="Arial" w:eastAsia="Times New Roman" w:hAnsi="Arial" w:cs="Arial"/>
          <w:color w:val="000000"/>
          <w:kern w:val="0"/>
          <w:sz w:val="23"/>
          <w:szCs w:val="23"/>
          <w:lang w:eastAsia="pl-PL"/>
        </w:rPr>
        <w:t xml:space="preserve"> </w:t>
      </w:r>
      <w:r w:rsidRPr="00D80E1D">
        <w:rPr>
          <w:rFonts w:ascii="Arial" w:hAnsi="Arial" w:cs="Arial"/>
          <w:sz w:val="24"/>
          <w:szCs w:val="24"/>
        </w:rPr>
        <w:t>wartości niematerialnych i prawnych, w szczególności autorskich praw majątkowych, praw pokrewnych i licencji, z wyjątkiem kosztów, które nie podlegały i nie będą podlegać amortyzacji albo nie zostały i nie zostaną zaliczone jednorazowo do kosztów uzyskania przychodów, z zastrzeżeniem pkt 10;</w:t>
      </w:r>
    </w:p>
    <w:p w14:paraId="26A017A8" w14:textId="77777777" w:rsidR="00A973D7" w:rsidRPr="00D80E1D" w:rsidRDefault="004B7451">
      <w:pPr>
        <w:pStyle w:val="Akapitzlist1"/>
        <w:numPr>
          <w:ilvl w:val="0"/>
          <w:numId w:val="8"/>
        </w:numPr>
        <w:spacing w:before="60" w:after="60" w:line="276" w:lineRule="auto"/>
        <w:jc w:val="both"/>
        <w:rPr>
          <w:rFonts w:ascii="Arial" w:hAnsi="Arial" w:cs="Arial"/>
        </w:rPr>
      </w:pPr>
      <w:r w:rsidRPr="00D80E1D">
        <w:rPr>
          <w:rFonts w:ascii="Arial" w:hAnsi="Arial" w:cs="Arial"/>
          <w:sz w:val="24"/>
        </w:rPr>
        <w:t>utworzenia albo modernizacji strony, aplikacji lub innych narzędzi internetowych, w tym nabycia autorskich praw majątkowych, praw pokrewnych lub licencji.</w:t>
      </w:r>
    </w:p>
    <w:p w14:paraId="66B83EBA" w14:textId="77777777" w:rsidR="00A973D7" w:rsidRPr="00D80E1D" w:rsidRDefault="004B7451">
      <w:pPr>
        <w:pStyle w:val="Akapitzlist1"/>
        <w:numPr>
          <w:ilvl w:val="0"/>
          <w:numId w:val="14"/>
        </w:numPr>
        <w:spacing w:before="60" w:after="60" w:line="276" w:lineRule="auto"/>
        <w:ind w:left="425" w:hanging="425"/>
        <w:jc w:val="both"/>
        <w:rPr>
          <w:rFonts w:ascii="Arial" w:hAnsi="Arial" w:cs="Arial"/>
        </w:rPr>
      </w:pPr>
      <w:r w:rsidRPr="00D80E1D">
        <w:rPr>
          <w:rFonts w:ascii="Arial" w:hAnsi="Arial" w:cs="Arial"/>
          <w:sz w:val="24"/>
          <w:szCs w:val="24"/>
        </w:rPr>
        <w:t xml:space="preserve"> Partner KSOW nie może być wykonawcą zadania w ramach operacji, tj. dostawcą towaru lub usługi, w części obejmującej koszty kwalifikowalne, co oznacza, że nie może sam siebie tymi kosztami obciążyć. Koszty niepodlegające refundacji mogą być zadeklarowane jako wkład własny.</w:t>
      </w:r>
    </w:p>
    <w:p w14:paraId="454B5656" w14:textId="701E0872" w:rsidR="00A973D7" w:rsidRPr="00D80E1D" w:rsidRDefault="001E28C4" w:rsidP="00D80E1D">
      <w:pPr>
        <w:pStyle w:val="Akapitzlist1"/>
        <w:numPr>
          <w:ilvl w:val="0"/>
          <w:numId w:val="14"/>
        </w:numPr>
        <w:spacing w:before="60" w:after="60" w:line="276" w:lineRule="auto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>Partner KSOW nie może czerpać korzyści majątkowych w związku z realizacją operacji</w:t>
      </w:r>
      <w:r w:rsidR="0078608E" w:rsidRPr="00D80E1D">
        <w:rPr>
          <w:rFonts w:ascii="Arial" w:hAnsi="Arial" w:cs="Arial"/>
          <w:sz w:val="24"/>
          <w:szCs w:val="24"/>
        </w:rPr>
        <w:t>.</w:t>
      </w:r>
    </w:p>
    <w:p w14:paraId="75A9BFD9" w14:textId="110197DE" w:rsidR="00325C73" w:rsidRPr="00D80E1D" w:rsidRDefault="00253262" w:rsidP="00D80E1D">
      <w:pPr>
        <w:pStyle w:val="Akapitzlist1"/>
        <w:numPr>
          <w:ilvl w:val="0"/>
          <w:numId w:val="14"/>
        </w:numPr>
        <w:spacing w:before="60" w:after="60" w:line="276" w:lineRule="auto"/>
        <w:jc w:val="both"/>
        <w:rPr>
          <w:rFonts w:ascii="Arial" w:eastAsia="Times New Roman" w:hAnsi="Arial" w:cs="Arial"/>
          <w:b/>
          <w:color w:val="auto"/>
          <w:kern w:val="0"/>
          <w:sz w:val="24"/>
          <w:szCs w:val="24"/>
          <w:lang w:eastAsia="zh-CN"/>
        </w:rPr>
      </w:pPr>
      <w:r w:rsidRPr="00D80E1D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lastRenderedPageBreak/>
        <w:t>Wykonawca zamówienia finansowanego w ramach</w:t>
      </w:r>
      <w:r w:rsidR="00325C73" w:rsidRPr="00D80E1D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 xml:space="preserve"> kosztów kwalifikowalnych nie </w:t>
      </w:r>
      <w:r w:rsidRPr="00D80E1D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>może być</w:t>
      </w:r>
      <w:r w:rsidR="00325C73" w:rsidRPr="00D80E1D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 xml:space="preserve"> powi</w:t>
      </w:r>
      <w:r w:rsidRPr="00D80E1D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>ązany</w:t>
      </w:r>
      <w:r w:rsidR="00325C73" w:rsidRPr="00D80E1D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 xml:space="preserve"> osobowo lub kapitałowo</w:t>
      </w:r>
      <w:r w:rsidRPr="00D80E1D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 xml:space="preserve"> z partnerem KSOW</w:t>
      </w:r>
      <w:r w:rsidR="00BF100B" w:rsidRPr="00D80E1D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 xml:space="preserve"> z zastrzeżeniem ust. 9</w:t>
      </w:r>
      <w:r w:rsidR="00325C73" w:rsidRPr="00D80E1D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 xml:space="preserve">. </w:t>
      </w:r>
    </w:p>
    <w:p w14:paraId="0C31D5FB" w14:textId="629C2B7B" w:rsidR="00325C73" w:rsidRPr="00D80E1D" w:rsidRDefault="00325C73" w:rsidP="00D80E1D">
      <w:pPr>
        <w:pStyle w:val="Akapitzlist1"/>
        <w:numPr>
          <w:ilvl w:val="0"/>
          <w:numId w:val="14"/>
        </w:numPr>
        <w:spacing w:before="60" w:after="60" w:line="276" w:lineRule="auto"/>
        <w:jc w:val="both"/>
        <w:rPr>
          <w:rFonts w:ascii="Arial" w:eastAsia="Times New Roman" w:hAnsi="Arial" w:cs="Arial"/>
          <w:b/>
          <w:color w:val="auto"/>
          <w:kern w:val="0"/>
          <w:sz w:val="24"/>
          <w:szCs w:val="24"/>
          <w:lang w:eastAsia="zh-CN"/>
        </w:rPr>
      </w:pPr>
      <w:r w:rsidRPr="00D80E1D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 xml:space="preserve">Przez powiązania osobowe lub kapitałowe rozumie się wzajemne powiązania między </w:t>
      </w:r>
      <w:r w:rsidR="0078758C" w:rsidRPr="00D80E1D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>p</w:t>
      </w:r>
      <w:r w:rsidRPr="00D80E1D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>artnerem KSOW, osobami upoważnionymi do zaciągania zobowiązań w jego imieniu lub osobami wykonującymi w jego imieniu czynności związane z przygotowaniem i przeprowadzeniem postępowania w sprawie wyboru wykonawcy a wykonawcą, polegające na:</w:t>
      </w:r>
    </w:p>
    <w:p w14:paraId="6EEAB242" w14:textId="77777777" w:rsidR="00325C73" w:rsidRPr="00D80E1D" w:rsidRDefault="00325C73" w:rsidP="00D80E1D">
      <w:pPr>
        <w:widowControl w:val="0"/>
        <w:numPr>
          <w:ilvl w:val="0"/>
          <w:numId w:val="40"/>
        </w:numPr>
        <w:spacing w:after="120" w:line="276" w:lineRule="auto"/>
        <w:contextualSpacing/>
        <w:jc w:val="both"/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</w:pPr>
      <w:r w:rsidRPr="00D80E1D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>uczestniczeniu jako wspólnik w spółce cywilnej lub osobowej;</w:t>
      </w:r>
    </w:p>
    <w:p w14:paraId="3CC57108" w14:textId="77777777" w:rsidR="00325C73" w:rsidRPr="00D80E1D" w:rsidRDefault="00325C73" w:rsidP="00D80E1D">
      <w:pPr>
        <w:widowControl w:val="0"/>
        <w:numPr>
          <w:ilvl w:val="0"/>
          <w:numId w:val="40"/>
        </w:numPr>
        <w:spacing w:after="120" w:line="276" w:lineRule="auto"/>
        <w:contextualSpacing/>
        <w:jc w:val="both"/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</w:pPr>
      <w:r w:rsidRPr="00D80E1D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>posiadaniu co najmniej 10% udziałów lub akcji spółki kapitałowej;</w:t>
      </w:r>
    </w:p>
    <w:p w14:paraId="7D8E1ED6" w14:textId="77777777" w:rsidR="00325C73" w:rsidRPr="00D80E1D" w:rsidRDefault="00325C73" w:rsidP="00D80E1D">
      <w:pPr>
        <w:widowControl w:val="0"/>
        <w:numPr>
          <w:ilvl w:val="0"/>
          <w:numId w:val="40"/>
        </w:numPr>
        <w:spacing w:after="120" w:line="276" w:lineRule="auto"/>
        <w:contextualSpacing/>
        <w:jc w:val="both"/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</w:pPr>
      <w:r w:rsidRPr="00D80E1D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>pełnieniu funkcji członka organu nadzorczego lub zarządzającego, prokurenta lub pełnomocnika;</w:t>
      </w:r>
    </w:p>
    <w:p w14:paraId="5041FD44" w14:textId="77777777" w:rsidR="00325C73" w:rsidRPr="00D80E1D" w:rsidRDefault="00325C73" w:rsidP="00D80E1D">
      <w:pPr>
        <w:widowControl w:val="0"/>
        <w:numPr>
          <w:ilvl w:val="0"/>
          <w:numId w:val="40"/>
        </w:numPr>
        <w:spacing w:after="120" w:line="276" w:lineRule="auto"/>
        <w:contextualSpacing/>
        <w:jc w:val="both"/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</w:pPr>
      <w:r w:rsidRPr="00D80E1D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>pozostawaniu w związku małżeńskim, w stosunku pokrewieństwa lub powinowactwa w linii prostej, pokrewieństwa drugiego stopnia lub powinowactwa drugiego stopnia w linii bocznej lub w stosunku przysposobienia, opieki lub kurateli;</w:t>
      </w:r>
    </w:p>
    <w:p w14:paraId="0E9DE78F" w14:textId="77777777" w:rsidR="00325C73" w:rsidRPr="00D80E1D" w:rsidRDefault="00325C73" w:rsidP="00D80E1D">
      <w:pPr>
        <w:widowControl w:val="0"/>
        <w:numPr>
          <w:ilvl w:val="0"/>
          <w:numId w:val="40"/>
        </w:numPr>
        <w:spacing w:before="60" w:after="60" w:line="276" w:lineRule="auto"/>
        <w:ind w:left="714" w:hanging="357"/>
        <w:contextualSpacing/>
        <w:jc w:val="both"/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</w:pPr>
      <w:r w:rsidRPr="00D80E1D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>pozostawaniu z wykonawcą w takim stosunku prawnym lub faktycznym, że może to budzić uzasadnione wątpliwości co do bezstronności tych osób.</w:t>
      </w:r>
    </w:p>
    <w:p w14:paraId="5AC901DC" w14:textId="488491AE" w:rsidR="00325C73" w:rsidRPr="00D80E1D" w:rsidRDefault="00325C73" w:rsidP="00D80E1D">
      <w:pPr>
        <w:pStyle w:val="Akapitzlist1"/>
        <w:numPr>
          <w:ilvl w:val="0"/>
          <w:numId w:val="14"/>
        </w:numPr>
        <w:spacing w:before="60" w:after="60" w:line="276" w:lineRule="auto"/>
        <w:ind w:left="357" w:hanging="357"/>
        <w:jc w:val="both"/>
        <w:rPr>
          <w:rFonts w:ascii="Arial" w:eastAsia="Times New Roman" w:hAnsi="Arial" w:cs="Arial"/>
          <w:b/>
          <w:color w:val="auto"/>
          <w:kern w:val="0"/>
          <w:sz w:val="24"/>
          <w:szCs w:val="24"/>
          <w:lang w:eastAsia="zh-CN"/>
        </w:rPr>
      </w:pPr>
      <w:r w:rsidRPr="00D80E1D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>Postanowień ust. 13</w:t>
      </w:r>
      <w:r w:rsidR="006019D9" w:rsidRPr="00D80E1D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 xml:space="preserve"> i 14</w:t>
      </w:r>
      <w:r w:rsidR="0078758C" w:rsidRPr="00D80E1D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 xml:space="preserve"> nie stosuje się, gdy p</w:t>
      </w:r>
      <w:r w:rsidRPr="00D80E1D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 xml:space="preserve">artner KSOW jest obowiązany do stosowania przepisów o zamówieniach publicznych do ponoszenia kosztów kwalifikowalnych, a także gdy z ustawy </w:t>
      </w:r>
      <w:r w:rsidR="006019D9" w:rsidRPr="00D80E1D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>Prawo zamówień publicznych</w:t>
      </w:r>
      <w:r w:rsidRPr="00D80E1D">
        <w:rPr>
          <w:rFonts w:ascii="Arial" w:eastAsia="Times New Roman" w:hAnsi="Arial" w:cs="Arial"/>
          <w:color w:val="auto"/>
          <w:kern w:val="0"/>
          <w:sz w:val="24"/>
          <w:szCs w:val="24"/>
          <w:lang w:eastAsia="zh-CN"/>
        </w:rPr>
        <w:t xml:space="preserve"> wynika, że do danego przedmiotu zamówienia nie stosuje się przepisów tej ustawy.</w:t>
      </w:r>
    </w:p>
    <w:p w14:paraId="39FE9F09" w14:textId="77777777" w:rsidR="009B64BE" w:rsidRPr="00D80E1D" w:rsidRDefault="009B64BE" w:rsidP="00D80E1D">
      <w:pPr>
        <w:pStyle w:val="Akapitzlist1"/>
        <w:spacing w:before="60" w:after="6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763C093D" w14:textId="77777777" w:rsidR="00A973D7" w:rsidRPr="00D80E1D" w:rsidRDefault="004B7451">
      <w:pPr>
        <w:spacing w:before="60" w:after="60" w:line="276" w:lineRule="auto"/>
        <w:ind w:left="360"/>
        <w:jc w:val="center"/>
        <w:rPr>
          <w:rFonts w:ascii="Arial" w:hAnsi="Arial" w:cs="Arial"/>
          <w:b/>
          <w:bCs/>
          <w:sz w:val="24"/>
          <w:szCs w:val="24"/>
          <w:lang w:eastAsia="ar-SA"/>
        </w:rPr>
      </w:pPr>
      <w:r w:rsidRPr="00D80E1D">
        <w:rPr>
          <w:rFonts w:ascii="Arial" w:hAnsi="Arial" w:cs="Arial"/>
          <w:b/>
          <w:caps/>
          <w:sz w:val="24"/>
          <w:szCs w:val="24"/>
          <w:lang w:eastAsia="ar-SA"/>
        </w:rPr>
        <w:t>§</w:t>
      </w:r>
      <w:r w:rsidRPr="00D80E1D">
        <w:rPr>
          <w:rFonts w:ascii="Arial" w:hAnsi="Arial" w:cs="Arial"/>
          <w:bCs/>
          <w:caps/>
          <w:sz w:val="24"/>
          <w:szCs w:val="24"/>
          <w:lang w:eastAsia="ar-SA"/>
        </w:rPr>
        <w:t xml:space="preserve"> </w:t>
      </w:r>
      <w:r w:rsidRPr="00D80E1D">
        <w:rPr>
          <w:rFonts w:ascii="Arial" w:hAnsi="Arial" w:cs="Arial"/>
          <w:b/>
          <w:bCs/>
          <w:sz w:val="24"/>
          <w:szCs w:val="24"/>
          <w:lang w:eastAsia="ar-SA"/>
        </w:rPr>
        <w:t>6.</w:t>
      </w:r>
    </w:p>
    <w:p w14:paraId="783B6DDB" w14:textId="77777777" w:rsidR="00A973D7" w:rsidRPr="00D80E1D" w:rsidRDefault="004B7451">
      <w:pPr>
        <w:spacing w:before="60" w:after="60" w:line="276" w:lineRule="auto"/>
        <w:ind w:left="360"/>
        <w:jc w:val="center"/>
        <w:rPr>
          <w:rFonts w:ascii="Arial" w:eastAsia="Times New Roman" w:hAnsi="Arial" w:cs="Arial"/>
          <w:iCs/>
          <w:sz w:val="24"/>
          <w:szCs w:val="24"/>
          <w:lang w:eastAsia="ar-SA"/>
        </w:rPr>
      </w:pPr>
      <w:r w:rsidRPr="00D80E1D">
        <w:rPr>
          <w:rFonts w:ascii="Arial" w:hAnsi="Arial" w:cs="Arial"/>
          <w:b/>
          <w:bCs/>
          <w:sz w:val="24"/>
          <w:szCs w:val="24"/>
          <w:lang w:eastAsia="ar-SA"/>
        </w:rPr>
        <w:t xml:space="preserve">Sposób składania wniosków </w:t>
      </w:r>
    </w:p>
    <w:p w14:paraId="1AF25EC6" w14:textId="353608B0" w:rsidR="00A973D7" w:rsidRPr="00D80E1D" w:rsidRDefault="004B7451">
      <w:pPr>
        <w:pStyle w:val="Akapitzlist1"/>
        <w:numPr>
          <w:ilvl w:val="0"/>
          <w:numId w:val="15"/>
        </w:numPr>
        <w:spacing w:before="60" w:after="60" w:line="276" w:lineRule="auto"/>
        <w:jc w:val="both"/>
        <w:rPr>
          <w:rFonts w:ascii="Arial" w:eastAsia="Times New Roman" w:hAnsi="Arial" w:cs="Arial"/>
          <w:iCs/>
          <w:sz w:val="24"/>
          <w:szCs w:val="24"/>
          <w:lang w:eastAsia="ar-SA"/>
        </w:rPr>
      </w:pPr>
      <w:r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>Wniosek o wybór operacji wraz z wymaganymi załącznikami należy składać w </w:t>
      </w:r>
      <w:r w:rsidR="003F017D"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>postaci papierowej</w:t>
      </w:r>
      <w:r w:rsidR="00F5523E"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 xml:space="preserve"> podpisanej własnoręcznie</w:t>
      </w:r>
      <w:r w:rsidR="003F017D"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 xml:space="preserve"> lub elektronicznej</w:t>
      </w:r>
      <w:r w:rsidR="00F5523E"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 xml:space="preserve"> podpisanej elektronicznie</w:t>
      </w:r>
      <w:r w:rsidR="003F017D"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 xml:space="preserve"> </w:t>
      </w:r>
      <w:r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>na właściwym formularzu udostępnionym na Portalu</w:t>
      </w:r>
      <w:r w:rsidRPr="00D80E1D">
        <w:rPr>
          <w:rFonts w:ascii="Arial" w:hAnsi="Arial" w:cs="Arial"/>
          <w:sz w:val="24"/>
          <w:szCs w:val="24"/>
        </w:rPr>
        <w:t xml:space="preserve"> </w:t>
      </w:r>
      <w:r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>KSOW, Portalu regionalnym KSOW, stronie internetowej MRiRW, a także na stronach internetowych urzędów marszałkowskich</w:t>
      </w:r>
      <w:r w:rsidR="003F017D"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 xml:space="preserve"> i CDR</w:t>
      </w:r>
      <w:r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>.</w:t>
      </w:r>
    </w:p>
    <w:p w14:paraId="5F2AA147" w14:textId="6D294CFD" w:rsidR="00A973D7" w:rsidRPr="00D80E1D" w:rsidRDefault="004B7451">
      <w:pPr>
        <w:pStyle w:val="Akapitzlist1"/>
        <w:numPr>
          <w:ilvl w:val="0"/>
          <w:numId w:val="15"/>
        </w:numPr>
        <w:spacing w:before="60" w:after="60" w:line="276" w:lineRule="auto"/>
        <w:jc w:val="both"/>
        <w:rPr>
          <w:rFonts w:ascii="Arial" w:hAnsi="Arial" w:cs="Arial"/>
          <w:b/>
          <w:spacing w:val="20"/>
          <w:sz w:val="24"/>
          <w:szCs w:val="24"/>
        </w:rPr>
      </w:pPr>
      <w:r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 xml:space="preserve">Wniosek należy sporządzić zgodnie z Instrukcją wypełniania formularza wniosku o wybór operacji do realizacji w ramach </w:t>
      </w:r>
      <w:r w:rsidRPr="00D80E1D">
        <w:rPr>
          <w:rFonts w:ascii="Arial" w:hAnsi="Arial" w:cs="Arial"/>
          <w:sz w:val="24"/>
          <w:szCs w:val="24"/>
        </w:rPr>
        <w:t xml:space="preserve">Planu działania Krajowej Sieci Obszarów Wiejskich na lata 2014–2020 </w:t>
      </w:r>
      <w:r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>Planu operacyjny na lata 202</w:t>
      </w:r>
      <w:r w:rsidR="003F017D"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>2</w:t>
      </w:r>
      <w:r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>–202</w:t>
      </w:r>
      <w:r w:rsidR="003F017D"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>3</w:t>
      </w:r>
      <w:r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>, udostępnioną wraz z formularzem wniosku o wybór operacji na stronach internetowych wymienionych w ust. 1.</w:t>
      </w:r>
    </w:p>
    <w:p w14:paraId="017A0859" w14:textId="008FCA09" w:rsidR="00A973D7" w:rsidRPr="00D80E1D" w:rsidRDefault="004B7451">
      <w:pPr>
        <w:pStyle w:val="Akapitzlist1"/>
        <w:numPr>
          <w:ilvl w:val="0"/>
          <w:numId w:val="15"/>
        </w:numPr>
        <w:spacing w:before="60" w:after="60" w:line="276" w:lineRule="auto"/>
        <w:ind w:left="425" w:hanging="425"/>
        <w:jc w:val="both"/>
        <w:rPr>
          <w:rFonts w:ascii="Arial" w:eastAsia="Times New Roman" w:hAnsi="Arial" w:cs="Arial"/>
          <w:iCs/>
          <w:sz w:val="24"/>
          <w:szCs w:val="24"/>
          <w:lang w:eastAsia="ar-SA"/>
        </w:rPr>
      </w:pPr>
      <w:r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 xml:space="preserve">Złożony wniosek musi być kompletny, co oznacza, że będzie zawierał wszystkie strony oraz wszystkie wymagane i deklarowane załączniki, zarówno w </w:t>
      </w:r>
      <w:r w:rsidR="00A91AB2"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>postaci papierowej</w:t>
      </w:r>
      <w:r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>, jak i elektronicznej z tym, że w</w:t>
      </w:r>
      <w:r w:rsidR="00A91AB2" w:rsidRPr="00D80E1D">
        <w:rPr>
          <w:rFonts w:ascii="Arial" w:eastAsia="Times New Roman" w:hAnsi="Arial" w:cs="Arial"/>
          <w:bCs/>
          <w:iCs/>
          <w:sz w:val="24"/>
          <w:szCs w:val="24"/>
          <w:lang w:eastAsia="ar-SA"/>
        </w:rPr>
        <w:t xml:space="preserve"> przypadku wniosku </w:t>
      </w:r>
      <w:r w:rsidR="006F012D" w:rsidRPr="00D80E1D">
        <w:rPr>
          <w:rFonts w:ascii="Arial" w:eastAsia="Times New Roman" w:hAnsi="Arial" w:cs="Arial"/>
          <w:bCs/>
          <w:iCs/>
          <w:sz w:val="24"/>
          <w:szCs w:val="24"/>
          <w:lang w:eastAsia="ar-SA"/>
        </w:rPr>
        <w:t xml:space="preserve">złożonego </w:t>
      </w:r>
      <w:r w:rsidR="00A91AB2" w:rsidRPr="00D80E1D">
        <w:rPr>
          <w:rFonts w:ascii="Arial" w:eastAsia="Times New Roman" w:hAnsi="Arial" w:cs="Arial"/>
          <w:bCs/>
          <w:iCs/>
          <w:sz w:val="24"/>
          <w:szCs w:val="24"/>
          <w:lang w:eastAsia="ar-SA"/>
        </w:rPr>
        <w:t>w postaci papierowej</w:t>
      </w:r>
      <w:r w:rsidR="006F012D" w:rsidRPr="00D80E1D">
        <w:rPr>
          <w:rFonts w:ascii="Arial" w:eastAsia="Times New Roman" w:hAnsi="Arial" w:cs="Arial"/>
          <w:bCs/>
          <w:iCs/>
          <w:sz w:val="24"/>
          <w:szCs w:val="24"/>
          <w:lang w:eastAsia="ar-SA"/>
        </w:rPr>
        <w:t>, w</w:t>
      </w:r>
      <w:r w:rsidR="00A91AB2"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 xml:space="preserve"> </w:t>
      </w:r>
      <w:r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>wersji elektronicznej</w:t>
      </w:r>
      <w:r w:rsidR="00F5523E"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 xml:space="preserve"> </w:t>
      </w:r>
      <w:r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>składa się tylko te dokumenty, których wersja elektroniczna została wskazana jako wymagana w formularzu tego wniosku lub instrukcji jego wypełnienia</w:t>
      </w:r>
      <w:r w:rsidR="006D5503"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 xml:space="preserve"> (chodzi o wersję elektroniczną bez podpisów, która została wydrukowana i złożona na papierze z podpisem własnoręcznym)</w:t>
      </w:r>
      <w:r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t xml:space="preserve">. </w:t>
      </w:r>
    </w:p>
    <w:p w14:paraId="419EF2DB" w14:textId="77777777" w:rsidR="00A973D7" w:rsidRPr="00D80E1D" w:rsidRDefault="004B7451">
      <w:pPr>
        <w:pStyle w:val="Akapitzlist1"/>
        <w:numPr>
          <w:ilvl w:val="0"/>
          <w:numId w:val="15"/>
        </w:numPr>
        <w:spacing w:before="60" w:after="60" w:line="276" w:lineRule="auto"/>
        <w:ind w:left="425" w:hanging="425"/>
        <w:jc w:val="both"/>
        <w:rPr>
          <w:rFonts w:ascii="Arial" w:hAnsi="Arial" w:cs="Arial"/>
          <w:iCs/>
          <w:sz w:val="24"/>
          <w:szCs w:val="24"/>
          <w:lang w:eastAsia="ar-SA"/>
        </w:rPr>
      </w:pPr>
      <w:r w:rsidRPr="00D80E1D">
        <w:rPr>
          <w:rFonts w:ascii="Arial" w:eastAsia="Times New Roman" w:hAnsi="Arial" w:cs="Arial"/>
          <w:iCs/>
          <w:sz w:val="24"/>
          <w:szCs w:val="24"/>
          <w:lang w:eastAsia="ar-SA"/>
        </w:rPr>
        <w:lastRenderedPageBreak/>
        <w:t>Wniosek</w:t>
      </w:r>
      <w:r w:rsidRPr="00D80E1D">
        <w:rPr>
          <w:rFonts w:ascii="Arial" w:eastAsia="Times New Roman" w:hAnsi="Arial" w:cs="Arial"/>
          <w:sz w:val="24"/>
          <w:szCs w:val="24"/>
          <w:lang w:eastAsia="ar-SA"/>
        </w:rPr>
        <w:t xml:space="preserve"> należy złożyć w terminie wskazanym w ogłoszeniu o konkursie. Złożenie wniosku po terminie skutkuje pozostawieniem wniosku bez rozpatrzenia. </w:t>
      </w:r>
    </w:p>
    <w:p w14:paraId="09D7A211" w14:textId="77777777" w:rsidR="00A973D7" w:rsidRPr="00D80E1D" w:rsidRDefault="004B7451">
      <w:pPr>
        <w:pStyle w:val="Akapitzlist1"/>
        <w:numPr>
          <w:ilvl w:val="0"/>
          <w:numId w:val="15"/>
        </w:numPr>
        <w:spacing w:before="60" w:after="60" w:line="276" w:lineRule="auto"/>
        <w:ind w:left="425" w:hanging="425"/>
        <w:jc w:val="both"/>
        <w:rPr>
          <w:rFonts w:ascii="Arial" w:hAnsi="Arial" w:cs="Arial"/>
          <w:iCs/>
          <w:sz w:val="24"/>
          <w:szCs w:val="24"/>
          <w:lang w:eastAsia="ar-SA"/>
        </w:rPr>
      </w:pPr>
      <w:r w:rsidRPr="00D80E1D">
        <w:rPr>
          <w:rFonts w:ascii="Arial" w:hAnsi="Arial" w:cs="Arial"/>
          <w:iCs/>
          <w:sz w:val="24"/>
          <w:szCs w:val="24"/>
          <w:lang w:eastAsia="ar-SA"/>
        </w:rPr>
        <w:t>Wniosek wraz z załącznikami należy złożyć osobiście, za pośrednictwem innej osoby, w tym pełnomocnika, albo przesłać w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D80E1D">
        <w:rPr>
          <w:rFonts w:ascii="Arial" w:hAnsi="Arial" w:cs="Arial"/>
          <w:iCs/>
          <w:sz w:val="24"/>
          <w:szCs w:val="24"/>
          <w:lang w:eastAsia="ar-SA"/>
        </w:rPr>
        <w:t xml:space="preserve">zamkniętej kopercie za pośrednictwem operatora pocztowego w rozumieniu przepisów ustawy </w:t>
      </w:r>
      <w:r w:rsidRPr="00D80E1D">
        <w:rPr>
          <w:rFonts w:ascii="Arial" w:hAnsi="Arial" w:cs="Arial"/>
          <w:sz w:val="24"/>
          <w:szCs w:val="24"/>
        </w:rPr>
        <w:t>z dnia 23 listopada 2012 r. – Prawo pocztowe (Dz. U. z 2020 r. poz. 1041</w:t>
      </w:r>
      <w:r w:rsidR="00DE6E9C" w:rsidRPr="00D80E1D">
        <w:rPr>
          <w:rFonts w:ascii="Arial" w:hAnsi="Arial" w:cs="Arial"/>
          <w:sz w:val="24"/>
          <w:szCs w:val="24"/>
        </w:rPr>
        <w:t>, z późn. zm.</w:t>
      </w:r>
      <w:r w:rsidRPr="00D80E1D">
        <w:rPr>
          <w:rFonts w:ascii="Arial" w:hAnsi="Arial" w:cs="Arial"/>
          <w:sz w:val="24"/>
          <w:szCs w:val="24"/>
        </w:rPr>
        <w:t>)</w:t>
      </w:r>
      <w:r w:rsidRPr="00D80E1D">
        <w:rPr>
          <w:rFonts w:ascii="Arial" w:hAnsi="Arial" w:cs="Arial"/>
          <w:iCs/>
          <w:sz w:val="24"/>
          <w:szCs w:val="24"/>
          <w:lang w:eastAsia="ar-SA"/>
        </w:rPr>
        <w:t>.</w:t>
      </w:r>
    </w:p>
    <w:p w14:paraId="30711156" w14:textId="518CA428" w:rsidR="00A973D7" w:rsidRPr="00D80E1D" w:rsidRDefault="004B7451">
      <w:pPr>
        <w:pStyle w:val="Akapitzlist1"/>
        <w:numPr>
          <w:ilvl w:val="0"/>
          <w:numId w:val="15"/>
        </w:numPr>
        <w:spacing w:before="60" w:after="6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>Wnioski należy składać na adres</w:t>
      </w:r>
      <w:r w:rsidR="006F012D" w:rsidRPr="00D80E1D">
        <w:rPr>
          <w:rFonts w:ascii="Arial" w:hAnsi="Arial" w:cs="Arial"/>
          <w:sz w:val="24"/>
          <w:szCs w:val="24"/>
        </w:rPr>
        <w:t xml:space="preserve"> pocztowy lub elektroniczn</w:t>
      </w:r>
      <w:r w:rsidR="006D5503" w:rsidRPr="00D80E1D">
        <w:rPr>
          <w:rFonts w:ascii="Arial" w:hAnsi="Arial" w:cs="Arial"/>
          <w:sz w:val="24"/>
          <w:szCs w:val="24"/>
        </w:rPr>
        <w:t>y w ePUAP</w:t>
      </w:r>
      <w:r w:rsidRPr="00D80E1D">
        <w:rPr>
          <w:rFonts w:ascii="Arial" w:hAnsi="Arial" w:cs="Arial"/>
          <w:sz w:val="24"/>
          <w:szCs w:val="24"/>
        </w:rPr>
        <w:t xml:space="preserve"> właściwej </w:t>
      </w:r>
      <w:r w:rsidRPr="00D80E1D">
        <w:rPr>
          <w:rFonts w:ascii="Arial" w:hAnsi="Arial" w:cs="Arial"/>
          <w:iCs/>
          <w:sz w:val="24"/>
          <w:szCs w:val="24"/>
          <w:lang w:eastAsia="ar-SA"/>
        </w:rPr>
        <w:t xml:space="preserve">jednostki </w:t>
      </w:r>
      <w:r w:rsidRPr="00D80E1D">
        <w:rPr>
          <w:rFonts w:ascii="Arial" w:hAnsi="Arial" w:cs="Arial"/>
          <w:sz w:val="24"/>
          <w:szCs w:val="24"/>
        </w:rPr>
        <w:t>wskazany w ogłoszeniu o konkursie.</w:t>
      </w:r>
    </w:p>
    <w:p w14:paraId="7CB2DBB1" w14:textId="77777777" w:rsidR="005B02F5" w:rsidRPr="00D80E1D" w:rsidRDefault="004B7451">
      <w:pPr>
        <w:pStyle w:val="Akapitzlist1"/>
        <w:numPr>
          <w:ilvl w:val="0"/>
          <w:numId w:val="15"/>
        </w:numPr>
        <w:spacing w:before="60" w:after="60" w:line="276" w:lineRule="auto"/>
        <w:ind w:left="425" w:hanging="425"/>
        <w:jc w:val="both"/>
        <w:rPr>
          <w:rFonts w:ascii="Arial" w:hAnsi="Arial" w:cs="Arial"/>
          <w:color w:val="000000"/>
          <w:sz w:val="24"/>
          <w:szCs w:val="24"/>
        </w:rPr>
      </w:pPr>
      <w:r w:rsidRPr="00D80E1D">
        <w:rPr>
          <w:rFonts w:ascii="Arial" w:hAnsi="Arial" w:cs="Arial"/>
          <w:color w:val="000000"/>
          <w:sz w:val="24"/>
          <w:szCs w:val="24"/>
        </w:rPr>
        <w:t>W przypadku złożenia wniosku o wybór operacji przesyłką rejestrowaną</w:t>
      </w:r>
      <w:r w:rsidRPr="00D80E1D">
        <w:rPr>
          <w:rFonts w:ascii="Arial" w:eastAsiaTheme="minorHAnsi" w:hAnsi="Arial" w:cs="Arial"/>
          <w:color w:val="auto"/>
          <w:kern w:val="0"/>
        </w:rPr>
        <w:t xml:space="preserve"> </w:t>
      </w:r>
      <w:r w:rsidRPr="00D80E1D">
        <w:rPr>
          <w:rFonts w:ascii="Arial" w:hAnsi="Arial" w:cs="Arial"/>
          <w:color w:val="000000"/>
          <w:sz w:val="24"/>
          <w:szCs w:val="24"/>
        </w:rPr>
        <w:t xml:space="preserve">albo inną przesyłką pocztową w rozumieniu przepisów ustawy z dnia 23 listopada 2012 r. – Prawo pocztowe, której datę nadania można ustalić, </w:t>
      </w:r>
      <w:r w:rsidRPr="00D80E1D">
        <w:rPr>
          <w:rFonts w:ascii="Arial" w:hAnsi="Arial" w:cs="Arial"/>
          <w:sz w:val="24"/>
          <w:szCs w:val="24"/>
        </w:rPr>
        <w:t xml:space="preserve">nadaną na terytorium Rzeczypospolitej Polskiej, </w:t>
      </w:r>
      <w:r w:rsidRPr="00D80E1D">
        <w:rPr>
          <w:rFonts w:ascii="Arial" w:hAnsi="Arial" w:cs="Arial"/>
          <w:color w:val="000000"/>
          <w:sz w:val="24"/>
          <w:szCs w:val="24"/>
        </w:rPr>
        <w:t>za dzień złożenia wniosku uznaje się dzień, w którym nadano tę przesyłkę.</w:t>
      </w:r>
    </w:p>
    <w:p w14:paraId="74A31221" w14:textId="1B827DF2" w:rsidR="00A973D7" w:rsidRPr="00D80E1D" w:rsidRDefault="005B02F5" w:rsidP="00A02CFF">
      <w:pPr>
        <w:pStyle w:val="Akapitzlist1"/>
        <w:numPr>
          <w:ilvl w:val="0"/>
          <w:numId w:val="15"/>
        </w:numPr>
        <w:spacing w:before="60" w:after="6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D80E1D">
        <w:rPr>
          <w:rFonts w:ascii="Arial" w:hAnsi="Arial" w:cs="Arial"/>
          <w:color w:val="000000"/>
          <w:sz w:val="24"/>
          <w:szCs w:val="24"/>
        </w:rPr>
        <w:t>W przypadku złożenia wniosku o wybór operacji na elektroniczną skrzynkę podawczą w ePUAP, za dzień zło</w:t>
      </w:r>
      <w:r w:rsidR="0015342B" w:rsidRPr="00D80E1D">
        <w:rPr>
          <w:rFonts w:ascii="Arial" w:hAnsi="Arial" w:cs="Arial"/>
          <w:color w:val="000000"/>
          <w:sz w:val="24"/>
          <w:szCs w:val="24"/>
        </w:rPr>
        <w:t>żenia wniosku uznaje się dzień</w:t>
      </w:r>
      <w:r w:rsidR="009E670D" w:rsidRPr="00D80E1D">
        <w:rPr>
          <w:rFonts w:ascii="Arial" w:hAnsi="Arial" w:cs="Arial"/>
          <w:color w:val="000000"/>
          <w:sz w:val="24"/>
          <w:szCs w:val="24"/>
        </w:rPr>
        <w:t xml:space="preserve"> jego wysłania</w:t>
      </w:r>
      <w:r w:rsidR="0015342B" w:rsidRPr="00D80E1D">
        <w:rPr>
          <w:rFonts w:ascii="Arial" w:hAnsi="Arial" w:cs="Arial"/>
          <w:color w:val="000000"/>
          <w:sz w:val="24"/>
          <w:szCs w:val="24"/>
        </w:rPr>
        <w:t xml:space="preserve"> </w:t>
      </w:r>
      <w:r w:rsidRPr="00D80E1D">
        <w:rPr>
          <w:rFonts w:ascii="Arial" w:hAnsi="Arial" w:cs="Arial"/>
          <w:color w:val="000000"/>
          <w:sz w:val="24"/>
          <w:szCs w:val="24"/>
        </w:rPr>
        <w:t>wskazany</w:t>
      </w:r>
      <w:r w:rsidR="00F71C0A" w:rsidRPr="00D80E1D">
        <w:rPr>
          <w:rFonts w:ascii="Arial" w:hAnsi="Arial" w:cs="Arial"/>
          <w:color w:val="000000"/>
          <w:sz w:val="24"/>
          <w:szCs w:val="24"/>
        </w:rPr>
        <w:t xml:space="preserve"> w</w:t>
      </w:r>
      <w:r w:rsidRPr="00D80E1D">
        <w:rPr>
          <w:rFonts w:ascii="Arial" w:hAnsi="Arial" w:cs="Arial"/>
          <w:color w:val="000000"/>
          <w:sz w:val="24"/>
          <w:szCs w:val="24"/>
        </w:rPr>
        <w:t xml:space="preserve"> </w:t>
      </w:r>
      <w:r w:rsidR="00F71C0A" w:rsidRPr="00D80E1D">
        <w:rPr>
          <w:rFonts w:ascii="Arial" w:hAnsi="Arial" w:cs="Arial"/>
          <w:color w:val="000000"/>
          <w:sz w:val="24"/>
          <w:szCs w:val="24"/>
        </w:rPr>
        <w:t>urzędowym poświadczeniu odbioru</w:t>
      </w:r>
      <w:r w:rsidR="00A02CFF" w:rsidRPr="00D80E1D">
        <w:rPr>
          <w:rFonts w:ascii="Arial" w:hAnsi="Arial" w:cs="Arial"/>
          <w:color w:val="000000"/>
          <w:sz w:val="24"/>
          <w:szCs w:val="24"/>
        </w:rPr>
        <w:t>, urzędowym poświadczeniu przedłożenia lub urzędowym poświadczeniu doręczenia</w:t>
      </w:r>
      <w:r w:rsidR="00F71C0A" w:rsidRPr="00D80E1D">
        <w:rPr>
          <w:rFonts w:ascii="Arial" w:hAnsi="Arial" w:cs="Arial"/>
          <w:color w:val="000000"/>
          <w:sz w:val="24"/>
          <w:szCs w:val="24"/>
        </w:rPr>
        <w:t>.</w:t>
      </w:r>
    </w:p>
    <w:p w14:paraId="2EFB6D82" w14:textId="18F4D423" w:rsidR="00A973D7" w:rsidRPr="00D80E1D" w:rsidRDefault="004B7451">
      <w:pPr>
        <w:pStyle w:val="Akapitzlist1"/>
        <w:numPr>
          <w:ilvl w:val="0"/>
          <w:numId w:val="15"/>
        </w:numPr>
        <w:spacing w:before="60" w:after="60" w:line="276" w:lineRule="auto"/>
        <w:ind w:left="425" w:hanging="425"/>
        <w:jc w:val="both"/>
        <w:rPr>
          <w:rFonts w:ascii="Arial" w:hAnsi="Arial" w:cs="Arial"/>
          <w:color w:val="000000"/>
          <w:sz w:val="24"/>
          <w:szCs w:val="24"/>
        </w:rPr>
      </w:pPr>
      <w:r w:rsidRPr="00D80E1D">
        <w:rPr>
          <w:rFonts w:ascii="Arial" w:hAnsi="Arial" w:cs="Arial"/>
          <w:color w:val="000000"/>
          <w:sz w:val="24"/>
          <w:szCs w:val="24"/>
        </w:rPr>
        <w:t xml:space="preserve">Jeżeli </w:t>
      </w:r>
      <w:r w:rsidRPr="00D80E1D">
        <w:rPr>
          <w:rFonts w:ascii="Arial" w:hAnsi="Arial" w:cs="Arial"/>
          <w:iCs/>
          <w:color w:val="000000"/>
          <w:sz w:val="24"/>
          <w:szCs w:val="24"/>
          <w:lang w:eastAsia="ar-SA"/>
        </w:rPr>
        <w:t>jednostka</w:t>
      </w:r>
      <w:r w:rsidRPr="00D80E1D">
        <w:rPr>
          <w:rFonts w:ascii="Arial" w:hAnsi="Arial" w:cs="Arial"/>
          <w:color w:val="000000"/>
          <w:sz w:val="24"/>
          <w:szCs w:val="24"/>
        </w:rPr>
        <w:t xml:space="preserve">, do której złożono wniosek, jest niewłaściwa, niezwłocznie przekazuje </w:t>
      </w:r>
      <w:r w:rsidRPr="00D80E1D">
        <w:rPr>
          <w:rFonts w:ascii="Arial" w:hAnsi="Arial" w:cs="Arial"/>
          <w:sz w:val="24"/>
          <w:szCs w:val="24"/>
          <w:lang w:eastAsia="ar-SA"/>
        </w:rPr>
        <w:t>wniosek do właściwej jednostki, zawiadamiając jednocześnie o tym wnioskodawcę.</w:t>
      </w:r>
      <w:r w:rsidRPr="00D80E1D">
        <w:rPr>
          <w:rFonts w:ascii="Arial" w:hAnsi="Arial" w:cs="Arial"/>
          <w:color w:val="000000"/>
          <w:sz w:val="24"/>
          <w:szCs w:val="24"/>
        </w:rPr>
        <w:t xml:space="preserve"> Zawiadomienie o przekazaniu powinno zawierać uzasadnienie. Wniosek złożony do niewłaściwej jednostki przed upływem terminu składania wniosków uważa się za złożony z zachowaniem tego terminu.</w:t>
      </w:r>
    </w:p>
    <w:p w14:paraId="7EA4CEE4" w14:textId="0FD3102A" w:rsidR="00A973D7" w:rsidRPr="00D80E1D" w:rsidRDefault="004B7451">
      <w:pPr>
        <w:pStyle w:val="Akapitzlist1"/>
        <w:numPr>
          <w:ilvl w:val="0"/>
          <w:numId w:val="15"/>
        </w:numPr>
        <w:spacing w:line="276" w:lineRule="auto"/>
        <w:jc w:val="both"/>
      </w:pPr>
      <w:r w:rsidRPr="00D80E1D">
        <w:rPr>
          <w:rFonts w:ascii="Arial" w:hAnsi="Arial" w:cs="Arial"/>
          <w:color w:val="000000"/>
          <w:sz w:val="24"/>
          <w:szCs w:val="24"/>
        </w:rPr>
        <w:t xml:space="preserve">W przypadku braków we wniosku uniemożliwiających stwierdzenie, która jednostka jest właściwa do jego oceny, wzywa się partnera KSOW do uzupełnienia tych braków w terminie 7 dni od dnia doręczenia wezwania pod rygorem pozostawienia wniosku bez rozpatrzenia zgodnie z § 7. Wezwanie doręcza się zgodnie z </w:t>
      </w:r>
      <w:r w:rsidRPr="00D80E1D">
        <w:rPr>
          <w:rFonts w:ascii="Arial" w:hAnsi="Arial" w:cs="Arial"/>
          <w:color w:val="000000"/>
          <w:sz w:val="24"/>
          <w:szCs w:val="24"/>
          <w:lang w:eastAsia="ar-SA"/>
        </w:rPr>
        <w:t>przepisami Kodeksu postępowania administracyjnego dotyczącymi doręczeń.</w:t>
      </w:r>
    </w:p>
    <w:p w14:paraId="4A58F2DB" w14:textId="66D1A9E6" w:rsidR="00A973D7" w:rsidRPr="00D80E1D" w:rsidRDefault="004B7451">
      <w:pPr>
        <w:pStyle w:val="Akapitzlist1"/>
        <w:numPr>
          <w:ilvl w:val="0"/>
          <w:numId w:val="15"/>
        </w:numPr>
        <w:spacing w:before="60" w:after="60" w:line="276" w:lineRule="auto"/>
        <w:ind w:left="426" w:hanging="426"/>
        <w:jc w:val="both"/>
        <w:rPr>
          <w:rFonts w:ascii="Arial" w:hAnsi="Arial" w:cs="Arial"/>
          <w:b/>
          <w:caps/>
          <w:sz w:val="24"/>
          <w:szCs w:val="24"/>
          <w:lang w:eastAsia="ar-SA"/>
        </w:rPr>
      </w:pPr>
      <w:r w:rsidRPr="00D80E1D">
        <w:rPr>
          <w:rFonts w:ascii="Arial" w:hAnsi="Arial" w:cs="Arial"/>
          <w:color w:val="000000"/>
          <w:sz w:val="24"/>
          <w:szCs w:val="24"/>
        </w:rPr>
        <w:t xml:space="preserve">Jeżeli wniosek o wybór operacji nie został złożony przez partnera KSOW w terminie lub nie zawiera adresu partnera KSOW i nie można ustalić tego adresu  na podstawie posiadanych danych, właściwa jednostka pozostawia go bez rozpatrzenia. </w:t>
      </w:r>
    </w:p>
    <w:p w14:paraId="51699552" w14:textId="77777777" w:rsidR="00A973D7" w:rsidRPr="00D80E1D" w:rsidRDefault="00A973D7">
      <w:pPr>
        <w:spacing w:before="60" w:after="60" w:line="276" w:lineRule="auto"/>
        <w:ind w:left="360"/>
        <w:jc w:val="center"/>
        <w:rPr>
          <w:rFonts w:ascii="Arial" w:hAnsi="Arial" w:cs="Arial"/>
          <w:b/>
          <w:caps/>
          <w:sz w:val="24"/>
          <w:szCs w:val="24"/>
          <w:lang w:eastAsia="ar-SA"/>
        </w:rPr>
      </w:pPr>
    </w:p>
    <w:p w14:paraId="5A925BDB" w14:textId="77777777" w:rsidR="00A973D7" w:rsidRPr="00D80E1D" w:rsidRDefault="004B7451">
      <w:pPr>
        <w:spacing w:before="60" w:after="60" w:line="276" w:lineRule="auto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D80E1D">
        <w:rPr>
          <w:rFonts w:ascii="Arial" w:hAnsi="Arial" w:cs="Arial"/>
          <w:b/>
          <w:caps/>
          <w:sz w:val="24"/>
          <w:szCs w:val="24"/>
          <w:lang w:eastAsia="ar-SA"/>
        </w:rPr>
        <w:t>§</w:t>
      </w:r>
      <w:r w:rsidRPr="00D80E1D">
        <w:rPr>
          <w:rFonts w:ascii="Arial" w:hAnsi="Arial" w:cs="Arial"/>
          <w:bCs/>
          <w:caps/>
          <w:sz w:val="24"/>
          <w:szCs w:val="24"/>
          <w:lang w:eastAsia="ar-SA"/>
        </w:rPr>
        <w:t xml:space="preserve"> </w:t>
      </w:r>
      <w:r w:rsidRPr="00D80E1D">
        <w:rPr>
          <w:rFonts w:ascii="Arial" w:hAnsi="Arial" w:cs="Arial"/>
          <w:b/>
          <w:bCs/>
          <w:sz w:val="24"/>
          <w:szCs w:val="24"/>
          <w:lang w:eastAsia="ar-SA"/>
        </w:rPr>
        <w:t>7.</w:t>
      </w:r>
    </w:p>
    <w:p w14:paraId="3BDABE12" w14:textId="77777777" w:rsidR="00A973D7" w:rsidRPr="00D80E1D" w:rsidRDefault="004B7451">
      <w:pPr>
        <w:spacing w:before="60" w:after="6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D80E1D">
        <w:rPr>
          <w:rFonts w:ascii="Arial" w:hAnsi="Arial" w:cs="Arial"/>
          <w:b/>
          <w:sz w:val="24"/>
          <w:szCs w:val="24"/>
        </w:rPr>
        <w:t>Sposób uzupełniania we wniosku braków formalnych oraz poprawiania</w:t>
      </w:r>
    </w:p>
    <w:p w14:paraId="51BA8664" w14:textId="77777777" w:rsidR="00A973D7" w:rsidRPr="00D80E1D" w:rsidRDefault="004B7451">
      <w:pPr>
        <w:spacing w:before="60" w:after="60" w:line="276" w:lineRule="auto"/>
        <w:jc w:val="center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b/>
          <w:sz w:val="24"/>
          <w:szCs w:val="24"/>
        </w:rPr>
        <w:t>w nim oczywistych omyłek</w:t>
      </w:r>
    </w:p>
    <w:p w14:paraId="7BC27999" w14:textId="77777777" w:rsidR="00A973D7" w:rsidRPr="00D80E1D" w:rsidRDefault="004B7451">
      <w:pPr>
        <w:pStyle w:val="Akapitzlist1"/>
        <w:numPr>
          <w:ilvl w:val="0"/>
          <w:numId w:val="4"/>
        </w:numPr>
        <w:spacing w:before="60" w:after="6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>W przypadku stwierdzenia we wniosku następujących braków:</w:t>
      </w:r>
    </w:p>
    <w:p w14:paraId="6EBFE986" w14:textId="77777777" w:rsidR="00A973D7" w:rsidRPr="00D80E1D" w:rsidRDefault="004B7451">
      <w:pPr>
        <w:pStyle w:val="Akapitzlist1"/>
        <w:numPr>
          <w:ilvl w:val="1"/>
          <w:numId w:val="13"/>
        </w:numPr>
        <w:spacing w:before="60" w:after="60" w:line="276" w:lineRule="auto"/>
        <w:ind w:hanging="153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 xml:space="preserve"> termin realizacji operacji jest niezgodny z terminem realizacji operacji określonym w ogłoszeniu o konkursie,</w:t>
      </w:r>
    </w:p>
    <w:p w14:paraId="536EBF20" w14:textId="77777777" w:rsidR="00A973D7" w:rsidRPr="00D80E1D" w:rsidRDefault="004B7451">
      <w:pPr>
        <w:pStyle w:val="Akapitzlist1"/>
        <w:numPr>
          <w:ilvl w:val="1"/>
          <w:numId w:val="13"/>
        </w:numPr>
        <w:spacing w:before="60" w:after="60" w:line="276" w:lineRule="auto"/>
        <w:ind w:hanging="153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 xml:space="preserve"> wniosek o wybór operacji nie został złożony na właściwym formularzu z zachowaniem sposobu wskazanego w ogłoszeniu o konkursie,</w:t>
      </w:r>
    </w:p>
    <w:p w14:paraId="5AA71BCB" w14:textId="77777777" w:rsidR="00A973D7" w:rsidRPr="00D80E1D" w:rsidRDefault="004B7451">
      <w:pPr>
        <w:pStyle w:val="Akapitzlist1"/>
        <w:numPr>
          <w:ilvl w:val="1"/>
          <w:numId w:val="13"/>
        </w:numPr>
        <w:spacing w:before="60" w:after="60" w:line="276" w:lineRule="auto"/>
        <w:ind w:hanging="153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 xml:space="preserve"> wniosek o wybór operacji nie został podpisany przez partnera KSOW,</w:t>
      </w:r>
    </w:p>
    <w:p w14:paraId="57E22D89" w14:textId="77777777" w:rsidR="00A973D7" w:rsidRPr="00D80E1D" w:rsidRDefault="004B7451">
      <w:pPr>
        <w:pStyle w:val="Akapitzlist1"/>
        <w:numPr>
          <w:ilvl w:val="1"/>
          <w:numId w:val="13"/>
        </w:numPr>
        <w:spacing w:before="60" w:after="60" w:line="276" w:lineRule="auto"/>
        <w:ind w:hanging="153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 xml:space="preserve"> wniosek o wybór operacji nie został wypełniony zgodnie z instrukcją wypełnienia wniosku,</w:t>
      </w:r>
    </w:p>
    <w:p w14:paraId="1AF9C51A" w14:textId="77777777" w:rsidR="00A973D7" w:rsidRPr="00D80E1D" w:rsidRDefault="004B7451">
      <w:pPr>
        <w:pStyle w:val="Akapitzlist1"/>
        <w:numPr>
          <w:ilvl w:val="1"/>
          <w:numId w:val="13"/>
        </w:numPr>
        <w:spacing w:before="60" w:after="60" w:line="276" w:lineRule="auto"/>
        <w:ind w:hanging="153"/>
        <w:jc w:val="both"/>
        <w:rPr>
          <w:rFonts w:ascii="Arial" w:hAnsi="Arial" w:cs="Arial"/>
          <w:szCs w:val="24"/>
        </w:rPr>
      </w:pPr>
      <w:r w:rsidRPr="00D80E1D">
        <w:rPr>
          <w:rFonts w:ascii="Arial" w:hAnsi="Arial" w:cs="Arial"/>
          <w:sz w:val="24"/>
          <w:szCs w:val="24"/>
        </w:rPr>
        <w:lastRenderedPageBreak/>
        <w:t xml:space="preserve"> wniosek o wybór operacji nie zawiera dokumentów niezbędnych do dokonania wyboru operacji, w tym:</w:t>
      </w:r>
    </w:p>
    <w:p w14:paraId="7B0B323C" w14:textId="77777777" w:rsidR="00A973D7" w:rsidRPr="00D80E1D" w:rsidRDefault="004B7451">
      <w:pPr>
        <w:pStyle w:val="PKTpunkt"/>
        <w:numPr>
          <w:ilvl w:val="0"/>
          <w:numId w:val="25"/>
        </w:numPr>
        <w:spacing w:before="60" w:after="60" w:line="276" w:lineRule="auto"/>
        <w:jc w:val="both"/>
        <w:rPr>
          <w:rFonts w:ascii="Arial" w:eastAsia="Calibri" w:hAnsi="Arial"/>
          <w:bCs w:val="0"/>
          <w:szCs w:val="24"/>
          <w:lang w:eastAsia="en-US"/>
        </w:rPr>
      </w:pPr>
      <w:r w:rsidRPr="00D80E1D">
        <w:rPr>
          <w:rFonts w:ascii="Arial" w:eastAsia="Calibri" w:hAnsi="Arial"/>
          <w:bCs w:val="0"/>
          <w:szCs w:val="24"/>
          <w:lang w:eastAsia="en-US"/>
        </w:rPr>
        <w:t>dokumentów potwierdzających spełnienie warunków i kryteriów wyboru operacji, których wykaz zawiera formularz tego wniosku,</w:t>
      </w:r>
    </w:p>
    <w:p w14:paraId="7D2719CC" w14:textId="05C075E0" w:rsidR="00B77638" w:rsidRPr="00D80E1D" w:rsidRDefault="00B77638" w:rsidP="00B77638">
      <w:pPr>
        <w:pStyle w:val="PKTpunkt"/>
        <w:numPr>
          <w:ilvl w:val="0"/>
          <w:numId w:val="25"/>
        </w:numPr>
        <w:spacing w:before="60" w:after="120" w:line="276" w:lineRule="auto"/>
        <w:contextualSpacing/>
        <w:jc w:val="both"/>
        <w:rPr>
          <w:rFonts w:ascii="Arial" w:eastAsia="Calibri" w:hAnsi="Arial"/>
          <w:bCs w:val="0"/>
          <w:szCs w:val="24"/>
          <w:lang w:eastAsia="en-US"/>
        </w:rPr>
      </w:pPr>
      <w:r w:rsidRPr="00D80E1D">
        <w:rPr>
          <w:rFonts w:ascii="Arial" w:eastAsia="Calibri" w:hAnsi="Arial"/>
          <w:bCs w:val="0"/>
          <w:szCs w:val="24"/>
          <w:lang w:eastAsia="en-US"/>
        </w:rPr>
        <w:t>formularz</w:t>
      </w:r>
      <w:r w:rsidR="00B90783" w:rsidRPr="00D80E1D">
        <w:rPr>
          <w:rFonts w:ascii="Arial" w:eastAsia="Calibri" w:hAnsi="Arial"/>
          <w:bCs w:val="0"/>
          <w:szCs w:val="24"/>
          <w:lang w:eastAsia="en-US"/>
        </w:rPr>
        <w:t>a</w:t>
      </w:r>
      <w:r w:rsidRPr="00D80E1D">
        <w:rPr>
          <w:rFonts w:ascii="Arial" w:eastAsia="Calibri" w:hAnsi="Arial"/>
          <w:bCs w:val="0"/>
          <w:szCs w:val="24"/>
          <w:lang w:eastAsia="en-US"/>
        </w:rPr>
        <w:t xml:space="preserve"> tego wniosku w wersji elektronicznej w formacie umożliwi</w:t>
      </w:r>
      <w:r w:rsidR="00B90783" w:rsidRPr="00D80E1D">
        <w:rPr>
          <w:rFonts w:ascii="Arial" w:eastAsia="Calibri" w:hAnsi="Arial"/>
          <w:bCs w:val="0"/>
          <w:szCs w:val="24"/>
          <w:lang w:eastAsia="en-US"/>
        </w:rPr>
        <w:t>ającym edycję tekstu, wypełnionego</w:t>
      </w:r>
      <w:r w:rsidRPr="00D80E1D">
        <w:rPr>
          <w:rFonts w:ascii="Arial" w:eastAsia="Calibri" w:hAnsi="Arial"/>
          <w:bCs w:val="0"/>
          <w:szCs w:val="24"/>
          <w:lang w:eastAsia="en-US"/>
        </w:rPr>
        <w:t xml:space="preserve"> danymi, które są zawarte we wniosku składanym w postaci:</w:t>
      </w:r>
    </w:p>
    <w:p w14:paraId="6015A716" w14:textId="2DC8A58F" w:rsidR="00B77638" w:rsidRPr="00D80E1D" w:rsidRDefault="00B90783" w:rsidP="00D80E1D">
      <w:pPr>
        <w:pStyle w:val="PKTpunkt"/>
        <w:numPr>
          <w:ilvl w:val="0"/>
          <w:numId w:val="41"/>
        </w:numPr>
        <w:spacing w:before="60" w:after="120" w:line="276" w:lineRule="auto"/>
        <w:contextualSpacing/>
        <w:jc w:val="both"/>
        <w:rPr>
          <w:rFonts w:ascii="Arial" w:eastAsia="Calibri" w:hAnsi="Arial"/>
          <w:bCs w:val="0"/>
          <w:szCs w:val="24"/>
          <w:lang w:eastAsia="en-US"/>
        </w:rPr>
      </w:pPr>
      <w:r w:rsidRPr="00D80E1D">
        <w:rPr>
          <w:rFonts w:ascii="Arial" w:eastAsia="Calibri" w:hAnsi="Arial"/>
          <w:bCs w:val="0"/>
          <w:szCs w:val="24"/>
          <w:lang w:eastAsia="en-US"/>
        </w:rPr>
        <w:t>papierowej - zapisanego</w:t>
      </w:r>
      <w:r w:rsidR="00B77638" w:rsidRPr="00D80E1D">
        <w:rPr>
          <w:rFonts w:ascii="Arial" w:eastAsia="Calibri" w:hAnsi="Arial"/>
          <w:bCs w:val="0"/>
          <w:szCs w:val="24"/>
          <w:lang w:eastAsia="en-US"/>
        </w:rPr>
        <w:t xml:space="preserve"> na informatycznym nośniku danych,</w:t>
      </w:r>
    </w:p>
    <w:p w14:paraId="39B7DA1F" w14:textId="52C7D053" w:rsidR="00B77638" w:rsidRPr="00D80E1D" w:rsidRDefault="00B77638" w:rsidP="00D80E1D">
      <w:pPr>
        <w:pStyle w:val="PKTpunkt"/>
        <w:numPr>
          <w:ilvl w:val="0"/>
          <w:numId w:val="41"/>
        </w:numPr>
        <w:spacing w:before="60" w:after="120" w:line="276" w:lineRule="auto"/>
        <w:contextualSpacing/>
        <w:jc w:val="both"/>
        <w:rPr>
          <w:rFonts w:ascii="Arial" w:eastAsia="Calibri" w:hAnsi="Arial"/>
          <w:bCs w:val="0"/>
          <w:szCs w:val="24"/>
          <w:lang w:eastAsia="en-US"/>
        </w:rPr>
      </w:pPr>
      <w:r w:rsidRPr="00D80E1D">
        <w:rPr>
          <w:rFonts w:ascii="Arial" w:eastAsia="Calibri" w:hAnsi="Arial"/>
          <w:bCs w:val="0"/>
          <w:szCs w:val="24"/>
          <w:lang w:eastAsia="en-US"/>
        </w:rPr>
        <w:t>elektronicznej na elektroniczną skrzynkę podawczą w ePUAP,</w:t>
      </w:r>
    </w:p>
    <w:p w14:paraId="75A51246" w14:textId="60DEE6B9" w:rsidR="00203C3C" w:rsidRPr="00D80E1D" w:rsidRDefault="00B90783" w:rsidP="00203C3C">
      <w:pPr>
        <w:pStyle w:val="PKTpunkt"/>
        <w:numPr>
          <w:ilvl w:val="0"/>
          <w:numId w:val="25"/>
        </w:numPr>
        <w:spacing w:before="60" w:after="120" w:line="276" w:lineRule="auto"/>
        <w:contextualSpacing/>
        <w:jc w:val="both"/>
        <w:rPr>
          <w:rFonts w:ascii="Arial" w:hAnsi="Arial"/>
          <w:szCs w:val="24"/>
        </w:rPr>
      </w:pPr>
      <w:r w:rsidRPr="00D80E1D">
        <w:rPr>
          <w:rFonts w:ascii="Arial" w:hAnsi="Arial"/>
          <w:szCs w:val="24"/>
        </w:rPr>
        <w:t>zestawienia</w:t>
      </w:r>
      <w:r w:rsidR="00203C3C" w:rsidRPr="00D80E1D">
        <w:rPr>
          <w:rFonts w:ascii="Arial" w:hAnsi="Arial"/>
          <w:szCs w:val="24"/>
        </w:rPr>
        <w:t xml:space="preserve"> rzeczowo-finansowe</w:t>
      </w:r>
      <w:r w:rsidRPr="00D80E1D">
        <w:rPr>
          <w:rFonts w:ascii="Arial" w:hAnsi="Arial"/>
          <w:szCs w:val="24"/>
        </w:rPr>
        <w:t>go</w:t>
      </w:r>
      <w:r w:rsidR="00203C3C" w:rsidRPr="00D80E1D">
        <w:rPr>
          <w:rFonts w:ascii="Arial" w:hAnsi="Arial"/>
          <w:szCs w:val="24"/>
        </w:rPr>
        <w:t xml:space="preserve"> operacji,</w:t>
      </w:r>
    </w:p>
    <w:p w14:paraId="702824F0" w14:textId="79148B1D" w:rsidR="00203C3C" w:rsidRPr="00D80E1D" w:rsidRDefault="00203C3C" w:rsidP="00D80E1D">
      <w:pPr>
        <w:pStyle w:val="PKTpunkt"/>
        <w:numPr>
          <w:ilvl w:val="0"/>
          <w:numId w:val="25"/>
        </w:numPr>
        <w:spacing w:before="60" w:after="120" w:line="276" w:lineRule="auto"/>
        <w:contextualSpacing/>
        <w:jc w:val="both"/>
        <w:rPr>
          <w:rFonts w:ascii="Arial" w:hAnsi="Arial"/>
          <w:szCs w:val="24"/>
        </w:rPr>
      </w:pPr>
      <w:r w:rsidRPr="00D80E1D">
        <w:rPr>
          <w:rFonts w:ascii="Arial" w:hAnsi="Arial"/>
          <w:szCs w:val="24"/>
        </w:rPr>
        <w:t>dokument</w:t>
      </w:r>
      <w:r w:rsidR="00B90783" w:rsidRPr="00D80E1D">
        <w:rPr>
          <w:rFonts w:ascii="Arial" w:hAnsi="Arial"/>
          <w:szCs w:val="24"/>
        </w:rPr>
        <w:t>u potwierdzającego</w:t>
      </w:r>
      <w:r w:rsidRPr="00D80E1D">
        <w:rPr>
          <w:rFonts w:ascii="Arial" w:hAnsi="Arial"/>
          <w:szCs w:val="24"/>
        </w:rPr>
        <w:t xml:space="preserve"> upoważnienie osoby, która podpisała wniosek, do reprezentowania partnera KSOW ubiegającego się o wybór operacji – w przypadku gdy takie upoważnienie zostało udzielone,</w:t>
      </w:r>
    </w:p>
    <w:p w14:paraId="63279D1C" w14:textId="77777777" w:rsidR="00A973D7" w:rsidRPr="00D80E1D" w:rsidRDefault="004B7451">
      <w:pPr>
        <w:pStyle w:val="Akapitzlist1"/>
        <w:numPr>
          <w:ilvl w:val="1"/>
          <w:numId w:val="13"/>
        </w:numPr>
        <w:spacing w:after="144" w:line="276" w:lineRule="auto"/>
        <w:ind w:hanging="153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 xml:space="preserve"> wniosek o wybór operacji nie zawiera prawidłowego pod względem rachunkowym budżetu operacji</w:t>
      </w:r>
    </w:p>
    <w:p w14:paraId="01C313AB" w14:textId="1AE6F078" w:rsidR="00A973D7" w:rsidRPr="00D80E1D" w:rsidRDefault="004B7451">
      <w:pPr>
        <w:pStyle w:val="Akapitzlist1"/>
        <w:spacing w:after="144" w:line="276" w:lineRule="auto"/>
        <w:ind w:left="502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>– właściwa jednostka wzywa partnera KSOW do uzupełnienia braków w terminie 7 dni od dnia doręczenia wezwania pod rygorem pozostawienia wniosku bez rozpatrzenia. Postanowieni</w:t>
      </w:r>
      <w:r w:rsidR="00F06A8D" w:rsidRPr="00D80E1D">
        <w:rPr>
          <w:rFonts w:ascii="Arial" w:hAnsi="Arial" w:cs="Arial"/>
          <w:sz w:val="24"/>
          <w:szCs w:val="24"/>
        </w:rPr>
        <w:t>e</w:t>
      </w:r>
      <w:r w:rsidRPr="00D80E1D">
        <w:rPr>
          <w:rFonts w:ascii="Arial" w:hAnsi="Arial" w:cs="Arial"/>
          <w:sz w:val="24"/>
          <w:szCs w:val="24"/>
        </w:rPr>
        <w:t xml:space="preserve"> </w:t>
      </w:r>
      <w:r w:rsidRPr="00D80E1D">
        <w:rPr>
          <w:rFonts w:ascii="Arial" w:hAnsi="Arial" w:cs="Arial"/>
          <w:color w:val="000000"/>
          <w:sz w:val="24"/>
          <w:szCs w:val="24"/>
        </w:rPr>
        <w:t xml:space="preserve">§ 6 ust. </w:t>
      </w:r>
      <w:r w:rsidR="00F06A8D" w:rsidRPr="00D80E1D">
        <w:rPr>
          <w:rFonts w:ascii="Arial" w:hAnsi="Arial" w:cs="Arial"/>
          <w:color w:val="000000"/>
          <w:sz w:val="24"/>
          <w:szCs w:val="24"/>
        </w:rPr>
        <w:t>10</w:t>
      </w:r>
      <w:r w:rsidRPr="00D80E1D">
        <w:rPr>
          <w:rFonts w:ascii="Arial" w:hAnsi="Arial" w:cs="Arial"/>
          <w:color w:val="000000"/>
          <w:sz w:val="24"/>
          <w:szCs w:val="24"/>
        </w:rPr>
        <w:t xml:space="preserve"> zdanie drugie </w:t>
      </w:r>
      <w:r w:rsidR="00F06A8D" w:rsidRPr="00D80E1D">
        <w:rPr>
          <w:rFonts w:ascii="Arial" w:hAnsi="Arial" w:cs="Arial"/>
          <w:color w:val="000000"/>
          <w:sz w:val="24"/>
          <w:szCs w:val="24"/>
        </w:rPr>
        <w:t xml:space="preserve"> </w:t>
      </w:r>
      <w:r w:rsidRPr="00D80E1D">
        <w:rPr>
          <w:rFonts w:ascii="Arial" w:hAnsi="Arial" w:cs="Arial"/>
          <w:color w:val="000000"/>
          <w:sz w:val="24"/>
          <w:szCs w:val="24"/>
        </w:rPr>
        <w:t>stosuje się.</w:t>
      </w:r>
    </w:p>
    <w:p w14:paraId="33D62817" w14:textId="4716EF40" w:rsidR="00A973D7" w:rsidRPr="00D80E1D" w:rsidRDefault="004B7451">
      <w:pPr>
        <w:pStyle w:val="Akapitzlist1"/>
        <w:numPr>
          <w:ilvl w:val="0"/>
          <w:numId w:val="28"/>
        </w:numPr>
        <w:spacing w:before="60" w:after="6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>Nie wzywa się do uzupełnienia braków we wniosku, jeżeli z jego treści wynika, że</w:t>
      </w:r>
      <w:r w:rsidR="00A32781" w:rsidRPr="00D80E1D">
        <w:rPr>
          <w:rFonts w:ascii="Arial" w:hAnsi="Arial" w:cs="Arial"/>
          <w:sz w:val="24"/>
          <w:szCs w:val="24"/>
        </w:rPr>
        <w:t xml:space="preserve"> operacja</w:t>
      </w:r>
      <w:r w:rsidRPr="00D80E1D">
        <w:rPr>
          <w:rFonts w:ascii="Arial" w:hAnsi="Arial" w:cs="Arial"/>
          <w:sz w:val="24"/>
          <w:szCs w:val="24"/>
        </w:rPr>
        <w:t xml:space="preserve"> nie spełnia co najmniej jednego warunku wyboru operacji określonego w części II Przewodnika po ocenie wniosku lub, w przypadku kryteriów wyboru operacji – co najmniej jednego </w:t>
      </w:r>
      <w:r w:rsidR="00A32781" w:rsidRPr="00D80E1D">
        <w:rPr>
          <w:rFonts w:ascii="Arial" w:hAnsi="Arial" w:cs="Arial"/>
          <w:sz w:val="24"/>
          <w:szCs w:val="24"/>
        </w:rPr>
        <w:t xml:space="preserve"> </w:t>
      </w:r>
      <w:r w:rsidR="00DC0BA3" w:rsidRPr="00D80E1D">
        <w:rPr>
          <w:rFonts w:ascii="Arial" w:hAnsi="Arial" w:cs="Arial"/>
          <w:sz w:val="24"/>
          <w:szCs w:val="24"/>
        </w:rPr>
        <w:t xml:space="preserve">obligatoryjnego </w:t>
      </w:r>
      <w:r w:rsidRPr="00D80E1D">
        <w:rPr>
          <w:rFonts w:ascii="Arial" w:hAnsi="Arial" w:cs="Arial"/>
          <w:sz w:val="24"/>
          <w:szCs w:val="24"/>
        </w:rPr>
        <w:t>kryteri</w:t>
      </w:r>
      <w:r w:rsidR="00DC0BA3" w:rsidRPr="00D80E1D">
        <w:rPr>
          <w:rFonts w:ascii="Arial" w:hAnsi="Arial" w:cs="Arial"/>
          <w:sz w:val="24"/>
          <w:szCs w:val="24"/>
        </w:rPr>
        <w:t>um</w:t>
      </w:r>
      <w:r w:rsidRPr="00D80E1D">
        <w:rPr>
          <w:rFonts w:ascii="Arial" w:hAnsi="Arial" w:cs="Arial"/>
          <w:sz w:val="24"/>
          <w:szCs w:val="24"/>
        </w:rPr>
        <w:t xml:space="preserve"> określonego w części III pkt 1–4 tego Przewodnika,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D80E1D">
        <w:rPr>
          <w:rFonts w:ascii="Arial" w:hAnsi="Arial" w:cs="Arial"/>
          <w:sz w:val="24"/>
          <w:szCs w:val="24"/>
        </w:rPr>
        <w:t>chyba że niespełnienie warunku lub kryterium jest spowodowane brakiem, który według jednostki dokonującej oceny wniosku może być uzupełniony w drodze wezwania. W przypadku niespełnienia warunku wyboru operacji – stosuje się postanowienie § 9 ust.</w:t>
      </w:r>
      <w:r w:rsidR="00C9603A" w:rsidRPr="00D80E1D">
        <w:rPr>
          <w:rFonts w:ascii="Arial" w:hAnsi="Arial" w:cs="Arial"/>
          <w:sz w:val="24"/>
          <w:szCs w:val="24"/>
        </w:rPr>
        <w:t xml:space="preserve"> 6 pkt 5 i ust.</w:t>
      </w:r>
      <w:r w:rsidRPr="00D80E1D">
        <w:rPr>
          <w:rFonts w:ascii="Arial" w:hAnsi="Arial" w:cs="Arial"/>
          <w:sz w:val="24"/>
          <w:szCs w:val="24"/>
        </w:rPr>
        <w:t xml:space="preserve"> 7, a w przypadku niespełnienia jednego z </w:t>
      </w:r>
      <w:r w:rsidR="001214AF" w:rsidRPr="00D80E1D">
        <w:rPr>
          <w:rFonts w:ascii="Arial" w:hAnsi="Arial" w:cs="Arial"/>
          <w:sz w:val="24"/>
          <w:szCs w:val="24"/>
        </w:rPr>
        <w:t>obligatoryjnych</w:t>
      </w:r>
      <w:r w:rsidR="00B90783" w:rsidRPr="00D80E1D">
        <w:rPr>
          <w:rFonts w:ascii="Arial" w:hAnsi="Arial" w:cs="Arial"/>
          <w:sz w:val="24"/>
          <w:szCs w:val="24"/>
        </w:rPr>
        <w:t xml:space="preserve"> </w:t>
      </w:r>
      <w:r w:rsidRPr="00D80E1D">
        <w:rPr>
          <w:rFonts w:ascii="Arial" w:hAnsi="Arial" w:cs="Arial"/>
          <w:sz w:val="24"/>
          <w:szCs w:val="24"/>
        </w:rPr>
        <w:t>kryteriów – postanowienie § 9</w:t>
      </w:r>
      <w:r w:rsidR="00C9603A" w:rsidRPr="00D80E1D">
        <w:rPr>
          <w:rFonts w:ascii="Arial" w:hAnsi="Arial" w:cs="Arial"/>
          <w:sz w:val="24"/>
          <w:szCs w:val="24"/>
        </w:rPr>
        <w:t xml:space="preserve"> ust. 6 pkt 6 i</w:t>
      </w:r>
      <w:r w:rsidRPr="00D80E1D">
        <w:rPr>
          <w:rFonts w:ascii="Arial" w:hAnsi="Arial" w:cs="Arial"/>
          <w:sz w:val="24"/>
          <w:szCs w:val="24"/>
        </w:rPr>
        <w:t xml:space="preserve"> ust. 8. Postanowień tych nie stosuje się w przypadku gdy operacja mieści się w całym limicie określonym dla dane</w:t>
      </w:r>
      <w:r w:rsidR="002D7B65" w:rsidRPr="00D80E1D">
        <w:rPr>
          <w:rFonts w:ascii="Arial" w:hAnsi="Arial" w:cs="Arial"/>
          <w:sz w:val="24"/>
          <w:szCs w:val="24"/>
        </w:rPr>
        <w:t>j</w:t>
      </w:r>
      <w:r w:rsidRPr="00D80E1D">
        <w:rPr>
          <w:rFonts w:ascii="Arial" w:hAnsi="Arial" w:cs="Arial"/>
          <w:sz w:val="24"/>
          <w:szCs w:val="24"/>
        </w:rPr>
        <w:t xml:space="preserve"> jednostki na wszystkie działania</w:t>
      </w:r>
      <w:r w:rsidR="00E44F14" w:rsidRPr="00D80E1D">
        <w:rPr>
          <w:rFonts w:ascii="Arial" w:hAnsi="Arial" w:cs="Arial"/>
          <w:sz w:val="24"/>
          <w:szCs w:val="24"/>
        </w:rPr>
        <w:t>, pomimo że nie mieści się w limicie n</w:t>
      </w:r>
      <w:r w:rsidR="00DC0BA3" w:rsidRPr="00D80E1D">
        <w:rPr>
          <w:rFonts w:ascii="Arial" w:hAnsi="Arial" w:cs="Arial"/>
          <w:sz w:val="24"/>
          <w:szCs w:val="24"/>
        </w:rPr>
        <w:t>a działanie, w ramach którego miałaby</w:t>
      </w:r>
      <w:r w:rsidR="00E44F14" w:rsidRPr="00D80E1D">
        <w:rPr>
          <w:rFonts w:ascii="Arial" w:hAnsi="Arial" w:cs="Arial"/>
          <w:sz w:val="24"/>
          <w:szCs w:val="24"/>
        </w:rPr>
        <w:t xml:space="preserve"> być realizowana</w:t>
      </w:r>
      <w:r w:rsidRPr="00D80E1D">
        <w:rPr>
          <w:rFonts w:ascii="Arial" w:hAnsi="Arial" w:cs="Arial"/>
          <w:sz w:val="24"/>
          <w:szCs w:val="24"/>
        </w:rPr>
        <w:t>.</w:t>
      </w:r>
    </w:p>
    <w:p w14:paraId="39CCD133" w14:textId="55E53FE4" w:rsidR="00A973D7" w:rsidRPr="00D80E1D" w:rsidRDefault="004B7451">
      <w:pPr>
        <w:pStyle w:val="Akapitzlist1"/>
        <w:numPr>
          <w:ilvl w:val="0"/>
          <w:numId w:val="28"/>
        </w:numPr>
        <w:spacing w:before="60" w:after="6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>Jeżeli wniosek o wybór operacji zawiera błędy pisarskie lub inne oczywiste omyłki, właściwa jednostka:</w:t>
      </w:r>
    </w:p>
    <w:p w14:paraId="01827004" w14:textId="77777777" w:rsidR="00A973D7" w:rsidRPr="00D80E1D" w:rsidRDefault="004B7451">
      <w:pPr>
        <w:numPr>
          <w:ilvl w:val="0"/>
          <w:numId w:val="5"/>
        </w:numPr>
        <w:spacing w:before="60" w:after="60" w:line="276" w:lineRule="auto"/>
        <w:ind w:hanging="357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>poprawia te błędy i omyłki, o czym niezwłocznie zawiadamia partnera KSOW;</w:t>
      </w:r>
    </w:p>
    <w:p w14:paraId="040FFECE" w14:textId="77777777" w:rsidR="00A973D7" w:rsidRPr="00D80E1D" w:rsidRDefault="004B7451">
      <w:pPr>
        <w:numPr>
          <w:ilvl w:val="0"/>
          <w:numId w:val="5"/>
        </w:numPr>
        <w:spacing w:before="60" w:after="60" w:line="276" w:lineRule="auto"/>
        <w:ind w:hanging="357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>może poprawić te błędy i omyłki, jeżeli partner KSOW o to wystąpił.</w:t>
      </w:r>
    </w:p>
    <w:p w14:paraId="74AEE4E6" w14:textId="1B1CFCB2" w:rsidR="00A973D7" w:rsidRPr="00D80E1D" w:rsidRDefault="004B7451">
      <w:pPr>
        <w:pStyle w:val="Akapitzlist1"/>
        <w:numPr>
          <w:ilvl w:val="0"/>
          <w:numId w:val="28"/>
        </w:numPr>
        <w:spacing w:before="60" w:after="6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 xml:space="preserve">Partner KSOW, na wezwanie właściwej jednostki, przesyła uzupełniony/poprawiony wniosek lub załącznik do wniosku, w </w:t>
      </w:r>
      <w:r w:rsidR="004D0025" w:rsidRPr="00D80E1D">
        <w:rPr>
          <w:rFonts w:ascii="Arial" w:hAnsi="Arial" w:cs="Arial"/>
          <w:sz w:val="24"/>
          <w:szCs w:val="24"/>
        </w:rPr>
        <w:t xml:space="preserve">postaci </w:t>
      </w:r>
      <w:r w:rsidRPr="00D80E1D">
        <w:rPr>
          <w:rFonts w:ascii="Arial" w:hAnsi="Arial" w:cs="Arial"/>
          <w:sz w:val="24"/>
          <w:szCs w:val="24"/>
        </w:rPr>
        <w:t>papierowej lub elektronicznej, w zależności od tego, jakiej wersji danego dokumentu zabrakło</w:t>
      </w:r>
      <w:r w:rsidR="004D0025" w:rsidRPr="00D80E1D">
        <w:rPr>
          <w:rFonts w:ascii="Arial" w:hAnsi="Arial" w:cs="Arial"/>
          <w:sz w:val="24"/>
          <w:szCs w:val="24"/>
        </w:rPr>
        <w:t xml:space="preserve"> lub w jakiej postaci został złożony wniosek</w:t>
      </w:r>
      <w:r w:rsidRPr="00D80E1D">
        <w:rPr>
          <w:rFonts w:ascii="Arial" w:hAnsi="Arial" w:cs="Arial"/>
          <w:sz w:val="24"/>
          <w:szCs w:val="24"/>
        </w:rPr>
        <w:t xml:space="preserve">. </w:t>
      </w:r>
      <w:r w:rsidRPr="00D80E1D">
        <w:rPr>
          <w:rFonts w:ascii="Arial" w:hAnsi="Arial" w:cs="Arial"/>
        </w:rPr>
        <w:t xml:space="preserve"> </w:t>
      </w:r>
      <w:r w:rsidRPr="00D80E1D">
        <w:rPr>
          <w:rFonts w:ascii="Arial" w:hAnsi="Arial" w:cs="Arial"/>
          <w:sz w:val="24"/>
          <w:szCs w:val="24"/>
        </w:rPr>
        <w:t xml:space="preserve">Uzupełniony/poprawiony wniosek lub załącznik do wniosku składa się na tym samym wzorze formularza, na którym powinien zostać złożony przy pierwszym złożeniu. W ramach korekty składa się wyłącznie te dokumenty i w takiej </w:t>
      </w:r>
      <w:r w:rsidR="004D0025" w:rsidRPr="00D80E1D">
        <w:rPr>
          <w:rFonts w:ascii="Arial" w:hAnsi="Arial" w:cs="Arial"/>
          <w:sz w:val="24"/>
          <w:szCs w:val="24"/>
        </w:rPr>
        <w:t xml:space="preserve">postaci </w:t>
      </w:r>
      <w:r w:rsidRPr="00D80E1D">
        <w:rPr>
          <w:rFonts w:ascii="Arial" w:hAnsi="Arial" w:cs="Arial"/>
          <w:sz w:val="24"/>
          <w:szCs w:val="24"/>
        </w:rPr>
        <w:t xml:space="preserve">– papierowej lub elektronicznej, o których jest mowa w wezwaniu. </w:t>
      </w:r>
    </w:p>
    <w:p w14:paraId="74903C80" w14:textId="77777777" w:rsidR="00A973D7" w:rsidRPr="00D80E1D" w:rsidRDefault="004B7451">
      <w:pPr>
        <w:pStyle w:val="Akapitzlist1"/>
        <w:numPr>
          <w:ilvl w:val="0"/>
          <w:numId w:val="28"/>
        </w:numPr>
        <w:spacing w:before="60" w:after="6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lastRenderedPageBreak/>
        <w:t>Dla rozstrzygnięcia, czy w terminie dokonano wskazanego w wezwaniu uzupełnienia lub poprawienia wniosku, decydująca jest:</w:t>
      </w:r>
    </w:p>
    <w:p w14:paraId="5C6DFF7F" w14:textId="08E03F8A" w:rsidR="00A973D7" w:rsidRPr="00D80E1D" w:rsidRDefault="004B7451">
      <w:pPr>
        <w:pStyle w:val="Akapitzlist1"/>
        <w:numPr>
          <w:ilvl w:val="0"/>
          <w:numId w:val="11"/>
        </w:numPr>
        <w:spacing w:before="60" w:after="60" w:line="276" w:lineRule="auto"/>
        <w:ind w:left="714" w:hanging="288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>data złożenia uzupełnionego lub poprawionego wniosku osobiście, za pośrednictwem innej osoby, w tym pełnomocnika;</w:t>
      </w:r>
    </w:p>
    <w:p w14:paraId="02EF94DD" w14:textId="055ABA37" w:rsidR="00A973D7" w:rsidRPr="00D80E1D" w:rsidRDefault="004B7451">
      <w:pPr>
        <w:pStyle w:val="Akapitzlist1"/>
        <w:numPr>
          <w:ilvl w:val="0"/>
          <w:numId w:val="11"/>
        </w:numPr>
        <w:spacing w:before="60" w:after="60" w:line="276" w:lineRule="auto"/>
        <w:ind w:left="714" w:hanging="288"/>
        <w:jc w:val="both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</w:rPr>
        <w:t xml:space="preserve">data nadania uzupełnionego lub poprawionego wniosku na terytorium Rzeczypospolitej Polskiej przesyłką rejestrowaną albo inną przesyłką pocztową, </w:t>
      </w:r>
      <w:r w:rsidRPr="00D80E1D">
        <w:rPr>
          <w:rFonts w:ascii="Arial" w:hAnsi="Arial" w:cs="Arial"/>
          <w:bCs/>
          <w:sz w:val="24"/>
          <w:szCs w:val="24"/>
        </w:rPr>
        <w:t>w rozumieniu ustawy z dnia 23 listopada 2012 r. – Prawo pocztowe,</w:t>
      </w:r>
      <w:r w:rsidRPr="00D80E1D">
        <w:rPr>
          <w:rFonts w:ascii="Arial" w:hAnsi="Arial" w:cs="Arial"/>
          <w:sz w:val="24"/>
          <w:szCs w:val="24"/>
        </w:rPr>
        <w:t xml:space="preserve"> której datę nadania można ustalić;</w:t>
      </w:r>
    </w:p>
    <w:p w14:paraId="3C2EA113" w14:textId="39368FCD" w:rsidR="00A973D7" w:rsidRPr="00D80E1D" w:rsidRDefault="004B7451">
      <w:pPr>
        <w:pStyle w:val="Akapitzlist1"/>
        <w:numPr>
          <w:ilvl w:val="0"/>
          <w:numId w:val="11"/>
        </w:numPr>
        <w:spacing w:before="60" w:after="60" w:line="276" w:lineRule="auto"/>
        <w:ind w:left="714" w:hanging="288"/>
        <w:jc w:val="both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bCs/>
          <w:sz w:val="24"/>
          <w:szCs w:val="24"/>
        </w:rPr>
        <w:t xml:space="preserve">data wysłania drogą elektroniczną brakującej lub poprawionej </w:t>
      </w:r>
      <w:r w:rsidR="004D0025" w:rsidRPr="00D80E1D">
        <w:rPr>
          <w:rFonts w:ascii="Arial" w:hAnsi="Arial" w:cs="Arial"/>
          <w:bCs/>
          <w:sz w:val="24"/>
          <w:szCs w:val="24"/>
        </w:rPr>
        <w:t xml:space="preserve">postaci </w:t>
      </w:r>
      <w:r w:rsidRPr="00D80E1D">
        <w:rPr>
          <w:rFonts w:ascii="Arial" w:hAnsi="Arial" w:cs="Arial"/>
          <w:bCs/>
          <w:sz w:val="24"/>
          <w:szCs w:val="24"/>
        </w:rPr>
        <w:t>elektronicznej</w:t>
      </w:r>
      <w:r w:rsidRPr="00D80E1D">
        <w:rPr>
          <w:rFonts w:ascii="Arial" w:hAnsi="Arial" w:cs="Arial"/>
          <w:bCs/>
          <w:color w:val="000000"/>
          <w:sz w:val="24"/>
          <w:szCs w:val="24"/>
        </w:rPr>
        <w:t>.</w:t>
      </w:r>
    </w:p>
    <w:p w14:paraId="63E637FC" w14:textId="3ADFA686" w:rsidR="00A973D7" w:rsidRPr="00D80E1D" w:rsidRDefault="004B7451">
      <w:pPr>
        <w:pStyle w:val="Akapitzlist1"/>
        <w:numPr>
          <w:ilvl w:val="0"/>
          <w:numId w:val="29"/>
        </w:numPr>
        <w:tabs>
          <w:tab w:val="left" w:pos="567"/>
          <w:tab w:val="left" w:pos="709"/>
        </w:tabs>
        <w:spacing w:before="60" w:after="6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 xml:space="preserve">Dopuszcza się nie więcej niż dwa wezwania do uzupełnienia braków, przy czym drugie wezwanie może dotyczyć wyłącznie uzupełnienia braków innych niż wskazane w pierwszym wezwaniu. W przypadku gdy partner KSOW nie uzupełnił wszystkich braków wskazanych w wezwaniu, wniosek pozostawia się bez rozpatrzenia. W przypadku gdy partner KSOW uzupełnił braki w sposób budzący wątpliwości, </w:t>
      </w:r>
      <w:r w:rsidR="00BA206A" w:rsidRPr="00D80E1D">
        <w:rPr>
          <w:rFonts w:ascii="Arial" w:hAnsi="Arial" w:cs="Arial"/>
          <w:sz w:val="24"/>
          <w:szCs w:val="24"/>
          <w:lang w:eastAsia="ar-SA"/>
        </w:rPr>
        <w:t xml:space="preserve">właściwa </w:t>
      </w:r>
      <w:r w:rsidRPr="00D80E1D">
        <w:rPr>
          <w:rFonts w:ascii="Arial" w:hAnsi="Arial" w:cs="Arial"/>
          <w:sz w:val="24"/>
          <w:szCs w:val="24"/>
          <w:lang w:eastAsia="ar-SA"/>
        </w:rPr>
        <w:t>jednostka może wezwać partnera KSOW lub dodatkowego partnera KSOW odpowiednio do złożenia wyjaśnień lub zeznań osobiście, przez pełnomocnika</w:t>
      </w:r>
      <w:r w:rsidR="00711046" w:rsidRPr="00D80E1D">
        <w:rPr>
          <w:rFonts w:ascii="Arial" w:hAnsi="Arial" w:cs="Arial"/>
          <w:sz w:val="24"/>
          <w:szCs w:val="24"/>
          <w:lang w:eastAsia="ar-SA"/>
        </w:rPr>
        <w:t xml:space="preserve"> lub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 na piśmie</w:t>
      </w:r>
      <w:r w:rsidR="00172174" w:rsidRPr="00D80E1D">
        <w:rPr>
          <w:rFonts w:ascii="Arial" w:hAnsi="Arial" w:cs="Arial"/>
          <w:sz w:val="24"/>
          <w:szCs w:val="24"/>
          <w:lang w:eastAsia="ar-SA"/>
        </w:rPr>
        <w:t xml:space="preserve"> utrwalonym w postaci papierowej lub elektronicznej</w:t>
      </w:r>
      <w:r w:rsidRPr="00D80E1D">
        <w:rPr>
          <w:rFonts w:ascii="Arial" w:hAnsi="Arial" w:cs="Arial"/>
          <w:sz w:val="24"/>
          <w:szCs w:val="24"/>
          <w:lang w:eastAsia="ar-SA"/>
        </w:rPr>
        <w:t>, jeżeli jest to niezbędne dla rozstrzygnięcia sprawy, stosując przepisy Kodeksu postępowania administracyjnego dotyczące wezwań.</w:t>
      </w:r>
      <w:r w:rsidRPr="00D80E1D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11FEA67A" w14:textId="31042930" w:rsidR="00A973D7" w:rsidRPr="00D80E1D" w:rsidRDefault="004B7451">
      <w:pPr>
        <w:pStyle w:val="Akapitzlist1"/>
        <w:numPr>
          <w:ilvl w:val="0"/>
          <w:numId w:val="29"/>
        </w:numPr>
        <w:spacing w:before="60" w:after="60" w:line="276" w:lineRule="auto"/>
        <w:ind w:left="426" w:hanging="426"/>
        <w:jc w:val="both"/>
        <w:rPr>
          <w:rFonts w:ascii="Arial" w:hAnsi="Arial" w:cs="Arial"/>
          <w:b/>
          <w:caps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</w:rPr>
        <w:t>W przypadku gdy partner KSOW lub dodatkowy partner KSOW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D80E1D">
        <w:rPr>
          <w:rFonts w:ascii="Arial" w:hAnsi="Arial" w:cs="Arial"/>
          <w:sz w:val="24"/>
          <w:szCs w:val="24"/>
        </w:rPr>
        <w:t>złożyli wystarczające, odpowiednio, wyjaśnienia lub zeznania, o których mowa w ust. 6,</w:t>
      </w:r>
      <w:r w:rsidR="00BA206A" w:rsidRPr="00D80E1D">
        <w:rPr>
          <w:rFonts w:ascii="Arial" w:hAnsi="Arial" w:cs="Arial"/>
          <w:sz w:val="24"/>
          <w:szCs w:val="24"/>
        </w:rPr>
        <w:t xml:space="preserve"> właściwa</w:t>
      </w:r>
      <w:r w:rsidRPr="00D80E1D">
        <w:rPr>
          <w:rFonts w:ascii="Arial" w:hAnsi="Arial" w:cs="Arial"/>
          <w:sz w:val="24"/>
          <w:szCs w:val="24"/>
        </w:rPr>
        <w:t xml:space="preserve"> jednostka może wysłać drugie wezwanie do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D80E1D">
        <w:rPr>
          <w:rFonts w:ascii="Arial" w:hAnsi="Arial" w:cs="Arial"/>
          <w:sz w:val="24"/>
          <w:szCs w:val="24"/>
        </w:rPr>
        <w:t>uzupełnienia innych braków niż wskazane w pierwszym wezwaniu.</w:t>
      </w:r>
    </w:p>
    <w:p w14:paraId="71454752" w14:textId="07ACED5C" w:rsidR="00A973D7" w:rsidRPr="00D80E1D" w:rsidRDefault="004B7451">
      <w:pPr>
        <w:pStyle w:val="Akapitzlist1"/>
        <w:numPr>
          <w:ilvl w:val="0"/>
          <w:numId w:val="29"/>
        </w:numPr>
        <w:spacing w:before="60" w:after="6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 xml:space="preserve">Uzupełnienie wniosku może być dokonane wyłącznie w zakresie oraz terminie wskazanymi w wezwaniu. </w:t>
      </w:r>
    </w:p>
    <w:p w14:paraId="09CE0D0D" w14:textId="101A8A83" w:rsidR="00A973D7" w:rsidRPr="00D80E1D" w:rsidRDefault="004B7451">
      <w:pPr>
        <w:pStyle w:val="Akapitzlist1"/>
        <w:numPr>
          <w:ilvl w:val="0"/>
          <w:numId w:val="29"/>
        </w:numPr>
        <w:spacing w:before="60" w:after="6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>Uzupełnienie wniosku lub poprawienie w nim oczywistej omyłki nie może prowadzić do jego istotnej modyfikacji. Ocena, czy uzupełnienie wniosku doprowadziło do jego istotnej modyfikacji, jest dokonywana przez właściwą jednostkę.</w:t>
      </w:r>
    </w:p>
    <w:p w14:paraId="40D773BB" w14:textId="48985962" w:rsidR="00A973D7" w:rsidRPr="00D80E1D" w:rsidRDefault="004B7451">
      <w:pPr>
        <w:pStyle w:val="Akapitzlist1"/>
        <w:numPr>
          <w:ilvl w:val="0"/>
          <w:numId w:val="29"/>
        </w:numPr>
        <w:spacing w:before="60" w:after="60" w:line="276" w:lineRule="auto"/>
        <w:ind w:left="426" w:hanging="426"/>
        <w:jc w:val="both"/>
        <w:rPr>
          <w:rFonts w:ascii="Arial" w:hAnsi="Arial" w:cs="Arial"/>
          <w:b/>
          <w:caps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</w:rPr>
        <w:t>W przypadku nieuzupełnienia braków w terminie lub zakresie wskazanym w wezwaniu, wniosek jest pozostawiany bez rozpatrzenia.</w:t>
      </w:r>
    </w:p>
    <w:p w14:paraId="247F95C4" w14:textId="77777777" w:rsidR="00A973D7" w:rsidRPr="00D80E1D" w:rsidRDefault="004B7451">
      <w:pPr>
        <w:pStyle w:val="Akapitzlist1"/>
        <w:numPr>
          <w:ilvl w:val="0"/>
          <w:numId w:val="29"/>
        </w:numPr>
        <w:spacing w:before="60" w:after="60" w:line="276" w:lineRule="auto"/>
        <w:ind w:left="426" w:hanging="426"/>
        <w:jc w:val="both"/>
        <w:rPr>
          <w:rFonts w:ascii="Arial" w:hAnsi="Arial" w:cs="Arial"/>
          <w:b/>
          <w:caps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</w:rPr>
        <w:t>W przypadku uzupełnienia wniosku w sposób wykraczający poza zakres objęty wezwaniem, wniosek pozostawia się bez rozpatrzenia, z zastrzeżeniem ust. 12.</w:t>
      </w:r>
    </w:p>
    <w:p w14:paraId="4DA148F5" w14:textId="77777777" w:rsidR="00A973D7" w:rsidRPr="00D80E1D" w:rsidRDefault="004B7451">
      <w:pPr>
        <w:pStyle w:val="Akapitzlist1"/>
        <w:numPr>
          <w:ilvl w:val="0"/>
          <w:numId w:val="29"/>
        </w:numPr>
        <w:spacing w:before="60" w:after="60" w:line="276" w:lineRule="auto"/>
        <w:ind w:left="426" w:hanging="426"/>
        <w:jc w:val="both"/>
        <w:rPr>
          <w:rFonts w:ascii="Arial" w:hAnsi="Arial" w:cs="Arial"/>
          <w:caps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>Wniosku nie pozostawia się bez rozpatrzenia w przypadku, gdy poprawki lub uzupełnienia wykraczające poza zakres wezwania są niezbędne dla zachowania spójności w treści wniosku oraz nie prowadzą do jego istotnej modyfikacji w związku z uzupełnieniem braków formalnych.</w:t>
      </w:r>
    </w:p>
    <w:p w14:paraId="3F78C728" w14:textId="6C62743A" w:rsidR="00A973D7" w:rsidRPr="00D80E1D" w:rsidRDefault="004B7451">
      <w:pPr>
        <w:pStyle w:val="Akapitzlist1"/>
        <w:numPr>
          <w:ilvl w:val="0"/>
          <w:numId w:val="29"/>
        </w:numPr>
        <w:spacing w:before="60" w:after="60" w:line="276" w:lineRule="auto"/>
        <w:ind w:left="426" w:hanging="426"/>
        <w:jc w:val="both"/>
        <w:rPr>
          <w:rFonts w:ascii="Arial" w:hAnsi="Arial" w:cs="Arial"/>
          <w:caps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>W przypadku, o którym mowa w ust. 12, partner KSOW ma obowiązek poinformować właściwą jednostkę o dokonanych poprawkach lub uzupełnieniach wykraczających poza zakres wezwania. Właściwa jednostka dokonuje oceny, czy poprawki lub uzupełnienia wprowadzone przez partnera KSOW były niezbędne dla zachowania spójności w treści wniosku w związku z uzupełnieniem braków formalnych wskazanych w wezwaniu i nie powodują istotnej modyfikacji wniosku.</w:t>
      </w:r>
    </w:p>
    <w:p w14:paraId="177D0F71" w14:textId="77777777" w:rsidR="00A973D7" w:rsidRPr="00D80E1D" w:rsidRDefault="00A973D7">
      <w:pPr>
        <w:spacing w:before="60" w:after="60" w:line="276" w:lineRule="auto"/>
        <w:ind w:left="360"/>
        <w:jc w:val="center"/>
        <w:rPr>
          <w:rFonts w:ascii="Arial" w:hAnsi="Arial" w:cs="Arial"/>
          <w:b/>
          <w:caps/>
          <w:sz w:val="24"/>
          <w:szCs w:val="24"/>
          <w:lang w:eastAsia="ar-SA"/>
        </w:rPr>
      </w:pPr>
    </w:p>
    <w:p w14:paraId="33C62796" w14:textId="77777777" w:rsidR="00A973D7" w:rsidRPr="00D80E1D" w:rsidRDefault="004B7451">
      <w:pPr>
        <w:spacing w:before="60" w:after="60" w:line="276" w:lineRule="auto"/>
        <w:ind w:left="360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D80E1D">
        <w:rPr>
          <w:rFonts w:ascii="Arial" w:hAnsi="Arial" w:cs="Arial"/>
          <w:b/>
          <w:caps/>
          <w:sz w:val="24"/>
          <w:szCs w:val="24"/>
          <w:lang w:eastAsia="ar-SA"/>
        </w:rPr>
        <w:t>§</w:t>
      </w:r>
      <w:r w:rsidRPr="00D80E1D">
        <w:rPr>
          <w:rFonts w:ascii="Arial" w:hAnsi="Arial" w:cs="Arial"/>
          <w:bCs/>
          <w:caps/>
          <w:sz w:val="24"/>
          <w:szCs w:val="24"/>
          <w:lang w:eastAsia="ar-SA"/>
        </w:rPr>
        <w:t xml:space="preserve"> </w:t>
      </w:r>
      <w:r w:rsidRPr="00D80E1D">
        <w:rPr>
          <w:rFonts w:ascii="Arial" w:hAnsi="Arial" w:cs="Arial"/>
          <w:b/>
          <w:bCs/>
          <w:sz w:val="24"/>
          <w:szCs w:val="24"/>
          <w:lang w:eastAsia="ar-SA"/>
        </w:rPr>
        <w:t>8.</w:t>
      </w:r>
    </w:p>
    <w:p w14:paraId="53E96E8C" w14:textId="77777777" w:rsidR="00A973D7" w:rsidRPr="00D80E1D" w:rsidRDefault="004B7451">
      <w:pPr>
        <w:spacing w:before="60" w:after="60" w:line="276" w:lineRule="auto"/>
        <w:jc w:val="center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b/>
          <w:sz w:val="24"/>
          <w:szCs w:val="24"/>
          <w:lang w:eastAsia="ar-SA"/>
        </w:rPr>
        <w:t xml:space="preserve">Ogólne zasady dokonywania oceny wniosków </w:t>
      </w:r>
    </w:p>
    <w:p w14:paraId="3D42CE85" w14:textId="1811C6F7" w:rsidR="00A973D7" w:rsidRPr="00D80E1D" w:rsidRDefault="004B7451">
      <w:pPr>
        <w:pStyle w:val="Akapitzlist1"/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 xml:space="preserve">Ocena wniosków jest przeprowadzana przez pracowników właściwej jednostki. </w:t>
      </w:r>
    </w:p>
    <w:p w14:paraId="46F9A01A" w14:textId="7D0AA8CD" w:rsidR="00A973D7" w:rsidRPr="00D80E1D" w:rsidRDefault="004B7451">
      <w:pPr>
        <w:pStyle w:val="Akapitzlist1"/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 xml:space="preserve">Ocena wniosków dokonywana jest w oparciu o Przewodnik po ocenie wniosku. O kolejności przeprowadzania poszczególnych etapów oceny wniosku decyduje jednostka właściwa do oceny wniosku. </w:t>
      </w:r>
    </w:p>
    <w:p w14:paraId="717FF2D7" w14:textId="77777777" w:rsidR="00A973D7" w:rsidRPr="00D80E1D" w:rsidRDefault="004B7451">
      <w:pPr>
        <w:pStyle w:val="Akapitzlist1"/>
        <w:numPr>
          <w:ilvl w:val="0"/>
          <w:numId w:val="16"/>
        </w:numPr>
        <w:spacing w:before="60" w:after="60" w:line="276" w:lineRule="auto"/>
        <w:ind w:left="426" w:hanging="426"/>
        <w:jc w:val="both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 xml:space="preserve">Ocena wniosków dokonywana jest na podstawie informacji zawartych we wniosku i załącznikach oraz na podstawie informacji lub dokumentów złożonych przez partnera KSOW na wezwanie do uzupełnienia lub poprawienia wniosku (jeśli partner KSOW był wezwany do ich złożenia). </w:t>
      </w:r>
    </w:p>
    <w:p w14:paraId="54940370" w14:textId="77777777" w:rsidR="00A973D7" w:rsidRPr="00D80E1D" w:rsidRDefault="004B7451">
      <w:pPr>
        <w:pStyle w:val="Akapitzlist1"/>
        <w:numPr>
          <w:ilvl w:val="0"/>
          <w:numId w:val="16"/>
        </w:numPr>
        <w:spacing w:before="60" w:after="60" w:line="276" w:lineRule="auto"/>
        <w:ind w:left="426" w:hanging="426"/>
        <w:jc w:val="both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>Proces oceny wniosków liczony jest od dnia następującego po dniu zakończenia naboru wniosków do dnia ogłoszenia na stronach internetowych wskazanych w § 3 ust.</w:t>
      </w:r>
      <w:r w:rsidR="00711046" w:rsidRPr="00D80E1D">
        <w:rPr>
          <w:rFonts w:ascii="Arial" w:hAnsi="Arial" w:cs="Arial"/>
          <w:sz w:val="24"/>
          <w:szCs w:val="24"/>
          <w:lang w:eastAsia="ar-SA"/>
        </w:rPr>
        <w:t xml:space="preserve"> 2 lit. e oraz ust.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 3 lit. e listy operacji ocenionych i trwa do 75 dni. Z przyczyn związanych z ogłoszeniem na obszarze Rzeczypospolitej Polskiej stanu zagrożenia epidemicznego lub stanu epidemii w związku z zakażeniami wirusem SARS-CoV-2 lub wprowadzeniem stanu nadzwyczajnego w związku z zakażeniami tym wirusem, termin ten może ulec wydłużeniu.</w:t>
      </w:r>
    </w:p>
    <w:p w14:paraId="4D54B7BA" w14:textId="1CFAADB8" w:rsidR="00A973D7" w:rsidRPr="00D80E1D" w:rsidRDefault="004B7451">
      <w:pPr>
        <w:pStyle w:val="Akapitzlist1"/>
        <w:numPr>
          <w:ilvl w:val="0"/>
          <w:numId w:val="16"/>
        </w:numPr>
        <w:spacing w:before="60" w:after="60" w:line="276" w:lineRule="auto"/>
        <w:ind w:left="426" w:hanging="426"/>
        <w:jc w:val="both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 xml:space="preserve">Wezwanie Partnera KSOW do uzupełnienia wniosku oraz złożenie wniosku do niewłaściwej jednostki wstrzymuje bieg terminu, o którym mowa w ust. 4. </w:t>
      </w:r>
    </w:p>
    <w:p w14:paraId="461944D2" w14:textId="77777777" w:rsidR="00A973D7" w:rsidRPr="00D80E1D" w:rsidRDefault="004B7451">
      <w:pPr>
        <w:pStyle w:val="Akapitzlist1"/>
        <w:numPr>
          <w:ilvl w:val="0"/>
          <w:numId w:val="16"/>
        </w:numPr>
        <w:spacing w:before="60" w:after="60" w:line="276" w:lineRule="auto"/>
        <w:ind w:left="426" w:hanging="426"/>
        <w:jc w:val="both"/>
        <w:rPr>
          <w:rFonts w:ascii="Arial" w:hAnsi="Arial" w:cs="Arial"/>
          <w:color w:val="000000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>Prawdziwość oświadczeń i danych zawartych we wniosku może zostać zweryfikowana zarówno w trakcie trwania jego oceny, jak również po jej zakończeniu, w tym po zawarciu z </w:t>
      </w:r>
      <w:r w:rsidRPr="00D80E1D">
        <w:rPr>
          <w:rFonts w:ascii="Arial" w:hAnsi="Arial" w:cs="Arial"/>
          <w:sz w:val="24"/>
          <w:szCs w:val="24"/>
        </w:rPr>
        <w:t>partnerem KSOW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 umowy na realizację operacji.</w:t>
      </w:r>
    </w:p>
    <w:p w14:paraId="5271F57E" w14:textId="6F22F95C" w:rsidR="00A973D7" w:rsidRPr="00D80E1D" w:rsidRDefault="004B7451">
      <w:pPr>
        <w:pStyle w:val="Akapitzlist"/>
        <w:numPr>
          <w:ilvl w:val="0"/>
          <w:numId w:val="16"/>
        </w:numPr>
        <w:spacing w:before="60" w:after="60"/>
        <w:ind w:left="426" w:hanging="426"/>
        <w:jc w:val="both"/>
        <w:rPr>
          <w:rFonts w:ascii="Arial" w:hAnsi="Arial" w:cs="Arial"/>
          <w:b/>
          <w:caps/>
          <w:sz w:val="24"/>
          <w:szCs w:val="24"/>
          <w:lang w:eastAsia="ar-SA"/>
        </w:rPr>
      </w:pPr>
      <w:r w:rsidRPr="00D80E1D">
        <w:rPr>
          <w:rFonts w:ascii="Arial" w:eastAsia="Calibri" w:hAnsi="Arial" w:cs="Arial"/>
          <w:color w:val="00000A"/>
          <w:kern w:val="2"/>
          <w:sz w:val="24"/>
          <w:szCs w:val="24"/>
          <w:lang w:eastAsia="ar-SA"/>
        </w:rPr>
        <w:t>Jeżeli jest to niezbędne dla rozstrzygnięcia sprawy lub dla wykonywania czynności urzędowych w trakcie dokonywania oceny wniosku, właściwa</w:t>
      </w:r>
      <w:r w:rsidRPr="00D80E1D">
        <w:rPr>
          <w:rFonts w:ascii="Arial" w:hAnsi="Arial" w:cs="Arial"/>
          <w:sz w:val="24"/>
          <w:szCs w:val="24"/>
        </w:rPr>
        <w:t xml:space="preserve"> jednostka może wzywać partnera KSOW lub dodatkowego partnera KSOW do udziału w podejmowanych czynnościach i do złożenia wyjaśnień lub zeznań osobiście, przez pełnomocnika </w:t>
      </w:r>
      <w:r w:rsidR="00711046" w:rsidRPr="00D80E1D">
        <w:rPr>
          <w:rFonts w:ascii="Arial" w:hAnsi="Arial" w:cs="Arial"/>
          <w:sz w:val="24"/>
          <w:szCs w:val="24"/>
        </w:rPr>
        <w:t xml:space="preserve">lub </w:t>
      </w:r>
      <w:r w:rsidRPr="00D80E1D">
        <w:rPr>
          <w:rFonts w:ascii="Arial" w:hAnsi="Arial" w:cs="Arial"/>
          <w:sz w:val="24"/>
          <w:szCs w:val="24"/>
        </w:rPr>
        <w:t xml:space="preserve">na piśmie </w:t>
      </w:r>
      <w:r w:rsidR="00C57889" w:rsidRPr="00D80E1D">
        <w:rPr>
          <w:rFonts w:ascii="Arial" w:hAnsi="Arial" w:cs="Arial"/>
          <w:sz w:val="24"/>
          <w:szCs w:val="24"/>
        </w:rPr>
        <w:t>utrwalonym w postaci papierowej lub elektronicznej</w:t>
      </w:r>
      <w:r w:rsidRPr="00D80E1D">
        <w:rPr>
          <w:rFonts w:ascii="Arial" w:hAnsi="Arial" w:cs="Arial"/>
          <w:sz w:val="24"/>
          <w:szCs w:val="24"/>
        </w:rPr>
        <w:t xml:space="preserve">. W takich przypadkach stosuje się przepisy Kodeksu postępowania administracyjnego dotyczące wezwań. </w:t>
      </w:r>
    </w:p>
    <w:p w14:paraId="78E3CE5E" w14:textId="77777777" w:rsidR="00A973D7" w:rsidRPr="00D80E1D" w:rsidRDefault="004B7451">
      <w:pPr>
        <w:pStyle w:val="Akapitzlist1"/>
        <w:numPr>
          <w:ilvl w:val="0"/>
          <w:numId w:val="16"/>
        </w:numPr>
        <w:tabs>
          <w:tab w:val="left" w:pos="426"/>
        </w:tabs>
        <w:spacing w:before="60" w:after="60" w:line="276" w:lineRule="auto"/>
        <w:ind w:left="426" w:hanging="426"/>
        <w:jc w:val="both"/>
        <w:rPr>
          <w:rFonts w:ascii="Arial" w:eastAsia="Times New Roman" w:hAnsi="Arial" w:cs="Arial"/>
          <w:color w:val="auto"/>
          <w:kern w:val="0"/>
          <w:sz w:val="24"/>
          <w:szCs w:val="24"/>
          <w:lang w:eastAsia="pl-PL"/>
        </w:rPr>
      </w:pPr>
      <w:r w:rsidRPr="00D80E1D">
        <w:rPr>
          <w:rFonts w:ascii="Arial" w:eastAsia="Times New Roman" w:hAnsi="Arial" w:cs="Arial"/>
          <w:color w:val="auto"/>
          <w:kern w:val="0"/>
          <w:sz w:val="24"/>
          <w:szCs w:val="24"/>
          <w:lang w:eastAsia="pl-PL"/>
        </w:rPr>
        <w:t>Partner KSOW ma prawo dostępu do dokumentów związanych z oceną złożonego wniosku, przy zachowaniu zasady anonimowości osób dokonujących oceny wniosku, zgodnie z przepisami Kodeksu postępowania administracyjnego dotyczącymi udostępniania akt. Zasada anonimowości nie obowiązuje po podjęciu decyzji o wyborze operacji do realizacji.</w:t>
      </w:r>
    </w:p>
    <w:p w14:paraId="7D0AB297" w14:textId="77777777" w:rsidR="00A973D7" w:rsidRPr="00D80E1D" w:rsidRDefault="00A973D7">
      <w:pPr>
        <w:spacing w:before="60" w:after="60" w:line="276" w:lineRule="auto"/>
        <w:ind w:left="360"/>
        <w:jc w:val="center"/>
        <w:rPr>
          <w:rFonts w:ascii="Arial" w:hAnsi="Arial" w:cs="Arial"/>
          <w:b/>
          <w:caps/>
          <w:sz w:val="24"/>
          <w:szCs w:val="24"/>
          <w:lang w:eastAsia="ar-SA"/>
        </w:rPr>
      </w:pPr>
    </w:p>
    <w:p w14:paraId="1E724238" w14:textId="77777777" w:rsidR="00A973D7" w:rsidRPr="00D80E1D" w:rsidRDefault="004B7451">
      <w:pPr>
        <w:spacing w:before="60" w:after="60" w:line="276" w:lineRule="auto"/>
        <w:ind w:left="360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D80E1D">
        <w:rPr>
          <w:rFonts w:ascii="Arial" w:hAnsi="Arial" w:cs="Arial"/>
          <w:b/>
          <w:caps/>
          <w:sz w:val="24"/>
          <w:szCs w:val="24"/>
          <w:lang w:eastAsia="ar-SA"/>
        </w:rPr>
        <w:t>§</w:t>
      </w:r>
      <w:r w:rsidRPr="00D80E1D">
        <w:rPr>
          <w:rFonts w:ascii="Arial" w:hAnsi="Arial" w:cs="Arial"/>
          <w:bCs/>
          <w:caps/>
          <w:sz w:val="24"/>
          <w:szCs w:val="24"/>
          <w:lang w:eastAsia="ar-SA"/>
        </w:rPr>
        <w:t xml:space="preserve"> </w:t>
      </w:r>
      <w:r w:rsidRPr="00D80E1D">
        <w:rPr>
          <w:rFonts w:ascii="Arial" w:hAnsi="Arial" w:cs="Arial"/>
          <w:b/>
          <w:bCs/>
          <w:sz w:val="24"/>
          <w:szCs w:val="24"/>
          <w:lang w:eastAsia="ar-SA"/>
        </w:rPr>
        <w:t>9.</w:t>
      </w:r>
    </w:p>
    <w:p w14:paraId="20631F75" w14:textId="77777777" w:rsidR="00A973D7" w:rsidRPr="00D80E1D" w:rsidRDefault="004B7451">
      <w:pPr>
        <w:spacing w:before="60" w:after="60" w:line="276" w:lineRule="auto"/>
        <w:jc w:val="center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b/>
          <w:sz w:val="24"/>
          <w:szCs w:val="24"/>
          <w:lang w:eastAsia="ar-SA"/>
        </w:rPr>
        <w:t>Zasady dokonywania oceny spełnienia wymogów formalnych wniosku i warunków wyboru operacji</w:t>
      </w:r>
    </w:p>
    <w:p w14:paraId="15BA9F6D" w14:textId="77777777" w:rsidR="00A973D7" w:rsidRPr="00D80E1D" w:rsidRDefault="004B7451">
      <w:pPr>
        <w:pStyle w:val="Akapitzlist1"/>
        <w:numPr>
          <w:ilvl w:val="0"/>
          <w:numId w:val="17"/>
        </w:numPr>
        <w:spacing w:before="60" w:after="6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>Ocena wniosku w zakresie</w:t>
      </w:r>
      <w:r w:rsidRPr="00D80E1D">
        <w:rPr>
          <w:rFonts w:ascii="Arial" w:hAnsi="Arial" w:cs="Arial"/>
        </w:rPr>
        <w:t xml:space="preserve"> </w:t>
      </w:r>
      <w:r w:rsidRPr="00D80E1D">
        <w:rPr>
          <w:rFonts w:ascii="Arial" w:hAnsi="Arial" w:cs="Arial"/>
          <w:sz w:val="24"/>
          <w:szCs w:val="24"/>
        </w:rPr>
        <w:t xml:space="preserve">spełnienia wymogów formalnych i warunków wyboru operacji przeprowadzana jest w oparciu o część I i II Przewodnika po ocenie wniosku. </w:t>
      </w:r>
    </w:p>
    <w:p w14:paraId="3382DCDC" w14:textId="1D39D0EA" w:rsidR="00A973D7" w:rsidRPr="00D80E1D" w:rsidRDefault="004B7451">
      <w:pPr>
        <w:pStyle w:val="Akapitzlist1"/>
        <w:numPr>
          <w:ilvl w:val="0"/>
          <w:numId w:val="17"/>
        </w:numPr>
        <w:spacing w:before="60" w:after="6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lastRenderedPageBreak/>
        <w:t>Ocena jest dokonywana przez co najmniej dwóch pracowników</w:t>
      </w:r>
      <w:r w:rsidR="00E04063" w:rsidRPr="00D80E1D">
        <w:rPr>
          <w:rFonts w:ascii="Arial" w:hAnsi="Arial" w:cs="Arial"/>
          <w:sz w:val="24"/>
          <w:szCs w:val="24"/>
        </w:rPr>
        <w:t xml:space="preserve"> właściwej</w:t>
      </w:r>
      <w:r w:rsidRPr="00D80E1D">
        <w:rPr>
          <w:rFonts w:ascii="Arial" w:hAnsi="Arial" w:cs="Arial"/>
          <w:sz w:val="24"/>
          <w:szCs w:val="24"/>
        </w:rPr>
        <w:t xml:space="preserve"> jednostki, którzy są obowiązani do zachowania bezstronności i poufności.</w:t>
      </w:r>
      <w:r w:rsidRPr="00D80E1D">
        <w:rPr>
          <w:rFonts w:ascii="Arial" w:hAnsi="Arial" w:cs="Arial"/>
        </w:rPr>
        <w:t xml:space="preserve"> </w:t>
      </w:r>
    </w:p>
    <w:p w14:paraId="3E5FA99B" w14:textId="77777777" w:rsidR="00A973D7" w:rsidRPr="00D80E1D" w:rsidRDefault="004B7451">
      <w:pPr>
        <w:pStyle w:val="Akapitzlist1"/>
        <w:numPr>
          <w:ilvl w:val="0"/>
          <w:numId w:val="17"/>
        </w:numPr>
        <w:spacing w:before="60" w:after="6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>Wniosek podlega ocenie pod kątem prawidłowego wypełnienia wszystkich wymaganych pól oraz załączenia prawidłowych i poprawnie wypełnionych wszystkich wymaganych i deklarowanych załączników, dokonywanej w sposób określony w części I Przewodnika po ocenie wniosku, a operacja pod kątem spełnienia wszystkich warunków wyboru operacji wskazanych w części II tego Przewodnika.</w:t>
      </w:r>
    </w:p>
    <w:p w14:paraId="76FA764C" w14:textId="63CAE79D" w:rsidR="00A973D7" w:rsidRPr="00D80E1D" w:rsidRDefault="004B7451">
      <w:pPr>
        <w:pStyle w:val="Akapitzlist1"/>
        <w:numPr>
          <w:ilvl w:val="0"/>
          <w:numId w:val="17"/>
        </w:numPr>
        <w:spacing w:before="60" w:after="60" w:line="276" w:lineRule="auto"/>
        <w:ind w:left="426" w:hanging="426"/>
        <w:jc w:val="both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>Jeżeli w trakcie dokonywania oceny wniosku</w:t>
      </w:r>
      <w:r w:rsidR="00322208" w:rsidRPr="00D80E1D">
        <w:rPr>
          <w:rFonts w:ascii="Arial" w:hAnsi="Arial" w:cs="Arial"/>
          <w:sz w:val="24"/>
          <w:szCs w:val="24"/>
          <w:lang w:eastAsia="ar-SA"/>
        </w:rPr>
        <w:t xml:space="preserve"> właściwa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 jednostka stwierdzi, że operacja nie spełnia jednego z warunków wyboru określonych w części II tego Przewodnika, kończy dokonywanie tej oceny i informuje partnera KSOW o niespełnieniu warunku wyboru operacji zgodnie z ust. 7, chyba że niespełnienie warunku jest spowodowane brakiem we wniosku, który według</w:t>
      </w:r>
      <w:r w:rsidR="00322208" w:rsidRPr="00D80E1D">
        <w:rPr>
          <w:rFonts w:ascii="Arial" w:hAnsi="Arial" w:cs="Arial"/>
          <w:sz w:val="24"/>
          <w:szCs w:val="24"/>
          <w:lang w:eastAsia="ar-SA"/>
        </w:rPr>
        <w:t xml:space="preserve"> tej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 jednostki może być uzupełniony w drodze wezwania.</w:t>
      </w:r>
    </w:p>
    <w:p w14:paraId="01993D65" w14:textId="5FDB46E3" w:rsidR="00A973D7" w:rsidRPr="00D80E1D" w:rsidRDefault="004B7451">
      <w:pPr>
        <w:pStyle w:val="Akapitzlist1"/>
        <w:numPr>
          <w:ilvl w:val="0"/>
          <w:numId w:val="17"/>
        </w:numPr>
        <w:spacing w:before="60" w:after="60" w:line="276" w:lineRule="auto"/>
        <w:ind w:left="426" w:hanging="426"/>
        <w:jc w:val="both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>Jeżeli w trakcie dokonywania oceny wniosku</w:t>
      </w:r>
      <w:r w:rsidR="00322208" w:rsidRPr="00D80E1D">
        <w:rPr>
          <w:rFonts w:ascii="Arial" w:hAnsi="Arial" w:cs="Arial"/>
          <w:sz w:val="24"/>
          <w:szCs w:val="24"/>
          <w:lang w:eastAsia="ar-SA"/>
        </w:rPr>
        <w:t xml:space="preserve"> właściwa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 jednostka stwierdzi, że operacja nie spełnia jednego z</w:t>
      </w:r>
      <w:r w:rsidR="00594F81" w:rsidRPr="00D80E1D">
        <w:rPr>
          <w:rFonts w:ascii="Arial" w:hAnsi="Arial" w:cs="Arial"/>
          <w:sz w:val="24"/>
          <w:szCs w:val="24"/>
          <w:lang w:eastAsia="ar-SA"/>
        </w:rPr>
        <w:t xml:space="preserve"> obligatoryjnych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 kryteriów określonych w części III pkt 1–4 tego Przewodnika, kończy dokonywanie tej oceny; do takiej operacji stosuje się odpowiednio postanowienia § 11 ust. 3-6, 11, 12 i 15, chyba że niespełnienie kryterium jest spowodowane brakiem we wniosku, który według</w:t>
      </w:r>
      <w:r w:rsidR="00CD4397" w:rsidRPr="00D80E1D">
        <w:rPr>
          <w:rFonts w:ascii="Arial" w:hAnsi="Arial" w:cs="Arial"/>
          <w:sz w:val="24"/>
          <w:szCs w:val="24"/>
          <w:lang w:eastAsia="ar-SA"/>
        </w:rPr>
        <w:t xml:space="preserve"> tej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 jednostki może być uzupełniony w drodze wezwania. </w:t>
      </w:r>
    </w:p>
    <w:p w14:paraId="6ED501DD" w14:textId="77777777" w:rsidR="00A973D7" w:rsidRPr="00D80E1D" w:rsidRDefault="004B7451">
      <w:pPr>
        <w:pStyle w:val="Akapitzlist1"/>
        <w:numPr>
          <w:ilvl w:val="0"/>
          <w:numId w:val="17"/>
        </w:numPr>
        <w:spacing w:before="60" w:after="60" w:line="276" w:lineRule="auto"/>
        <w:ind w:left="426" w:hanging="426"/>
        <w:jc w:val="both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>W wyniku oceny spełnienia wymogów formalnych i warunków wyboru operacji wniosek:</w:t>
      </w:r>
    </w:p>
    <w:p w14:paraId="7CB561A3" w14:textId="77777777" w:rsidR="00A973D7" w:rsidRPr="00D80E1D" w:rsidRDefault="004B7451">
      <w:pPr>
        <w:numPr>
          <w:ilvl w:val="0"/>
          <w:numId w:val="6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 xml:space="preserve">kierowany jest do oceny spełnienia kryteriów wyboru operacji – w przypadku spełnienia wszystkich </w:t>
      </w:r>
      <w:r w:rsidRPr="00D80E1D">
        <w:rPr>
          <w:rFonts w:ascii="Arial" w:hAnsi="Arial" w:cs="Arial"/>
          <w:sz w:val="24"/>
          <w:szCs w:val="24"/>
          <w:lang w:eastAsia="pl-PL"/>
        </w:rPr>
        <w:t xml:space="preserve">wymogów formalnych i warunków określonych w części I i II </w:t>
      </w:r>
      <w:r w:rsidRPr="00D80E1D">
        <w:rPr>
          <w:rFonts w:ascii="Arial" w:hAnsi="Arial" w:cs="Arial"/>
          <w:sz w:val="24"/>
          <w:szCs w:val="24"/>
        </w:rPr>
        <w:t>Przewodnika po ocenie wniosku</w:t>
      </w:r>
      <w:r w:rsidRPr="00D80E1D">
        <w:rPr>
          <w:rFonts w:ascii="Arial" w:hAnsi="Arial" w:cs="Arial"/>
          <w:sz w:val="24"/>
          <w:szCs w:val="24"/>
          <w:lang w:eastAsia="pl-PL"/>
        </w:rPr>
        <w:t>;</w:t>
      </w:r>
    </w:p>
    <w:p w14:paraId="556F943D" w14:textId="77777777" w:rsidR="00A973D7" w:rsidRPr="00D80E1D" w:rsidRDefault="004B7451">
      <w:pPr>
        <w:numPr>
          <w:ilvl w:val="0"/>
          <w:numId w:val="6"/>
        </w:numPr>
        <w:tabs>
          <w:tab w:val="left" w:pos="426"/>
        </w:tabs>
        <w:spacing w:line="276" w:lineRule="auto"/>
        <w:ind w:hanging="357"/>
        <w:jc w:val="both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 xml:space="preserve">pozostawiony jest bez rozpatrzenia – w przypadku niespełnienia co najmniej jednego z </w:t>
      </w:r>
      <w:r w:rsidRPr="00D80E1D">
        <w:rPr>
          <w:rFonts w:ascii="Arial" w:hAnsi="Arial" w:cs="Arial"/>
          <w:sz w:val="24"/>
          <w:szCs w:val="24"/>
        </w:rPr>
        <w:t xml:space="preserve">wymogów formalnych wskazanych w </w:t>
      </w:r>
      <w:r w:rsidRPr="00D80E1D">
        <w:rPr>
          <w:rFonts w:ascii="Arial" w:hAnsi="Arial" w:cs="Arial"/>
          <w:sz w:val="24"/>
          <w:szCs w:val="24"/>
          <w:lang w:eastAsia="pl-PL"/>
        </w:rPr>
        <w:t xml:space="preserve">części I </w:t>
      </w:r>
      <w:r w:rsidRPr="00D80E1D">
        <w:rPr>
          <w:rFonts w:ascii="Arial" w:hAnsi="Arial" w:cs="Arial"/>
          <w:sz w:val="24"/>
          <w:szCs w:val="24"/>
        </w:rPr>
        <w:t>pkt 1–3 Przewodnika po ocenie wniosku;</w:t>
      </w:r>
    </w:p>
    <w:p w14:paraId="3496C2E6" w14:textId="77777777" w:rsidR="00A973D7" w:rsidRPr="00D80E1D" w:rsidRDefault="004B7451">
      <w:pPr>
        <w:numPr>
          <w:ilvl w:val="0"/>
          <w:numId w:val="6"/>
        </w:numPr>
        <w:tabs>
          <w:tab w:val="left" w:pos="426"/>
        </w:tabs>
        <w:spacing w:line="276" w:lineRule="auto"/>
        <w:ind w:hanging="357"/>
        <w:jc w:val="both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 xml:space="preserve">kierowany jest do uzupełnienia braków – w przypadku niespełnienia co najmniej jednego z </w:t>
      </w:r>
      <w:r w:rsidRPr="00D80E1D">
        <w:rPr>
          <w:rFonts w:ascii="Arial" w:hAnsi="Arial" w:cs="Arial"/>
          <w:sz w:val="24"/>
          <w:szCs w:val="24"/>
        </w:rPr>
        <w:t>wymogów formalnych wskazanych w części I pkt 5–10 Przewodnika po ocenie wniosku</w:t>
      </w:r>
      <w:r w:rsidRPr="00D80E1D">
        <w:rPr>
          <w:rFonts w:ascii="Arial" w:hAnsi="Arial" w:cs="Arial"/>
          <w:sz w:val="24"/>
          <w:szCs w:val="24"/>
          <w:lang w:eastAsia="pl-PL"/>
        </w:rPr>
        <w:t>;</w:t>
      </w:r>
    </w:p>
    <w:p w14:paraId="16BFCA1F" w14:textId="7A3B5CC9" w:rsidR="00A973D7" w:rsidRPr="00D80E1D" w:rsidRDefault="004B7451">
      <w:pPr>
        <w:numPr>
          <w:ilvl w:val="0"/>
          <w:numId w:val="6"/>
        </w:numPr>
        <w:tabs>
          <w:tab w:val="left" w:pos="426"/>
        </w:tabs>
        <w:spacing w:line="276" w:lineRule="auto"/>
        <w:ind w:hanging="357"/>
        <w:jc w:val="both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 xml:space="preserve">pozostawiony jest bez rozpatrzenia – w przypadku, gdy pomimo wezwania do uzupełnienia </w:t>
      </w:r>
      <w:r w:rsidRPr="00D80E1D">
        <w:rPr>
          <w:rFonts w:ascii="Arial" w:hAnsi="Arial" w:cs="Arial"/>
          <w:sz w:val="24"/>
          <w:szCs w:val="24"/>
        </w:rPr>
        <w:t>braków, wniosek nie został uzupełniony w terminie</w:t>
      </w:r>
      <w:r w:rsidR="001E6F9D" w:rsidRPr="00D80E1D">
        <w:rPr>
          <w:rFonts w:ascii="Arial" w:hAnsi="Arial" w:cs="Arial"/>
          <w:sz w:val="24"/>
          <w:szCs w:val="24"/>
        </w:rPr>
        <w:t xml:space="preserve"> </w:t>
      </w:r>
      <w:r w:rsidRPr="00D80E1D">
        <w:rPr>
          <w:rFonts w:ascii="Arial" w:hAnsi="Arial" w:cs="Arial"/>
          <w:sz w:val="24"/>
          <w:szCs w:val="24"/>
        </w:rPr>
        <w:t>lub w zakresie wskazanym w wezwaniu, lub został uzupełniony w zakresie wykraczającym poza zakres wezwania, z zastrzeżeniem § 7 ust. 12;</w:t>
      </w:r>
    </w:p>
    <w:p w14:paraId="56B9D590" w14:textId="77777777" w:rsidR="00A973D7" w:rsidRPr="00D80E1D" w:rsidRDefault="004B7451">
      <w:pPr>
        <w:numPr>
          <w:ilvl w:val="0"/>
          <w:numId w:val="6"/>
        </w:numPr>
        <w:tabs>
          <w:tab w:val="left" w:pos="426"/>
        </w:tabs>
        <w:spacing w:line="276" w:lineRule="auto"/>
        <w:ind w:hanging="357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 xml:space="preserve">nie podlega ocenie pod względem spełnienia kryteriów wyboru operacji – w przypadku gdy </w:t>
      </w:r>
      <w:r w:rsidRPr="00D80E1D">
        <w:rPr>
          <w:rFonts w:ascii="Arial" w:hAnsi="Arial" w:cs="Arial"/>
          <w:sz w:val="24"/>
          <w:szCs w:val="24"/>
        </w:rPr>
        <w:t xml:space="preserve">nie jest spełniony co najmniej jeden warunek wyboru operacji wskazany w </w:t>
      </w:r>
      <w:r w:rsidRPr="00D80E1D">
        <w:rPr>
          <w:rFonts w:ascii="Arial" w:hAnsi="Arial" w:cs="Arial"/>
          <w:sz w:val="24"/>
          <w:szCs w:val="24"/>
          <w:lang w:eastAsia="pl-PL"/>
        </w:rPr>
        <w:t xml:space="preserve">części II </w:t>
      </w:r>
      <w:r w:rsidRPr="00D80E1D">
        <w:rPr>
          <w:rFonts w:ascii="Arial" w:hAnsi="Arial" w:cs="Arial"/>
          <w:sz w:val="24"/>
          <w:szCs w:val="24"/>
        </w:rPr>
        <w:t>Przewodnika po ocenie wniosku</w:t>
      </w:r>
      <w:r w:rsidRPr="00D80E1D">
        <w:rPr>
          <w:rFonts w:ascii="Arial" w:hAnsi="Arial" w:cs="Arial"/>
          <w:sz w:val="24"/>
          <w:szCs w:val="24"/>
          <w:lang w:eastAsia="pl-PL"/>
        </w:rPr>
        <w:t>;</w:t>
      </w:r>
    </w:p>
    <w:p w14:paraId="3242C809" w14:textId="77777777" w:rsidR="00A973D7" w:rsidRPr="00D80E1D" w:rsidRDefault="004B7451">
      <w:pPr>
        <w:numPr>
          <w:ilvl w:val="0"/>
          <w:numId w:val="6"/>
        </w:numPr>
        <w:tabs>
          <w:tab w:val="left" w:pos="426"/>
        </w:tabs>
        <w:spacing w:line="276" w:lineRule="auto"/>
        <w:ind w:hanging="357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  <w:lang w:eastAsia="pl-PL"/>
        </w:rPr>
        <w:t>nie podlega dalszej ocenie po względem spełnienia kryteriów wyboru operacji – w przypadku gdy nie jest spełnione co najmniej jedno z</w:t>
      </w:r>
      <w:r w:rsidR="00B547A1" w:rsidRPr="00D80E1D">
        <w:rPr>
          <w:rFonts w:ascii="Arial" w:hAnsi="Arial" w:cs="Arial"/>
          <w:sz w:val="24"/>
          <w:szCs w:val="24"/>
          <w:lang w:eastAsia="pl-PL"/>
        </w:rPr>
        <w:t xml:space="preserve"> obligatoryjnych</w:t>
      </w:r>
      <w:r w:rsidRPr="00D80E1D">
        <w:rPr>
          <w:rFonts w:ascii="Arial" w:hAnsi="Arial" w:cs="Arial"/>
          <w:sz w:val="24"/>
          <w:szCs w:val="24"/>
          <w:lang w:eastAsia="pl-PL"/>
        </w:rPr>
        <w:t xml:space="preserve"> kryteriów wyboru operacji określonych w części III pkt 1–4 Przewodnika po ocenie wniosku.</w:t>
      </w:r>
    </w:p>
    <w:p w14:paraId="4700C920" w14:textId="4E6E0C36" w:rsidR="00A973D7" w:rsidRPr="00D80E1D" w:rsidRDefault="004B7451">
      <w:pPr>
        <w:pStyle w:val="Akapitzlist1"/>
        <w:numPr>
          <w:ilvl w:val="0"/>
          <w:numId w:val="17"/>
        </w:numPr>
        <w:spacing w:before="60" w:after="60" w:line="276" w:lineRule="auto"/>
        <w:ind w:left="426" w:hanging="426"/>
        <w:jc w:val="both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  <w:lang w:eastAsia="ar-SA"/>
        </w:rPr>
        <w:lastRenderedPageBreak/>
        <w:t>W przypadku, o którym mowa w ust. 6 pkt 5, właściwa jednostka informuje partnera KSOW</w:t>
      </w:r>
      <w:r w:rsidR="00BA206A" w:rsidRPr="00D80E1D">
        <w:rPr>
          <w:rFonts w:ascii="Arial" w:hAnsi="Arial" w:cs="Arial"/>
          <w:sz w:val="24"/>
          <w:szCs w:val="24"/>
          <w:lang w:eastAsia="ar-SA"/>
        </w:rPr>
        <w:t>,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 </w:t>
      </w:r>
      <w:r w:rsidR="00BA206A" w:rsidRPr="00D80E1D">
        <w:rPr>
          <w:rFonts w:ascii="Arial" w:hAnsi="Arial" w:cs="Arial"/>
          <w:sz w:val="24"/>
          <w:szCs w:val="24"/>
          <w:lang w:eastAsia="ar-SA"/>
        </w:rPr>
        <w:t>na piśmie utrwalonym w postaci papierowej,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 o niespełnieniu warunków wyboru operacji, wskazując, które z warunków nie zostały spełnione, wraz z  uzasadnieniem stwierdzenia niespełnienia warunków, oraz informuje partnera KSOW o przysługującym mu prawie do wniesienia do sądu administracyjnego skargi na zasadach i w trybie określonych dla aktów lub czynności, o których mowa w art. 3 § 2 pkt 4 ustawy z dnia 30 sierpnia 2002 r. - Prawo o postępowaniu przed sądami administracyjnymi.</w:t>
      </w:r>
    </w:p>
    <w:p w14:paraId="0430B1E3" w14:textId="77777777" w:rsidR="00A973D7" w:rsidRPr="00D80E1D" w:rsidRDefault="004B7451">
      <w:pPr>
        <w:pStyle w:val="Akapitzlist1"/>
        <w:numPr>
          <w:ilvl w:val="0"/>
          <w:numId w:val="17"/>
        </w:numPr>
        <w:spacing w:before="60" w:after="60" w:line="276" w:lineRule="auto"/>
        <w:ind w:left="426" w:hanging="426"/>
        <w:jc w:val="both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>W przypadku, o którym mowa w ust. 6 pkt 6, operację zamieszcza się na liście ocenionych operacji i informuje partnera KSOW</w:t>
      </w:r>
      <w:r w:rsidR="00A47343" w:rsidRPr="00D80E1D">
        <w:rPr>
          <w:rFonts w:ascii="Arial" w:hAnsi="Arial" w:cs="Arial"/>
          <w:sz w:val="24"/>
          <w:szCs w:val="24"/>
          <w:lang w:eastAsia="ar-SA"/>
        </w:rPr>
        <w:t>, na piśmie utrwalonym w postaci papierowej,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 o wyniku oceny, jak również o przysługującym mu prawie, o którym mowa w ust. 7, zgodnie z § 11</w:t>
      </w:r>
      <w:r w:rsidR="00FB647E" w:rsidRPr="00D80E1D">
        <w:rPr>
          <w:rFonts w:ascii="Arial" w:hAnsi="Arial" w:cs="Arial"/>
          <w:sz w:val="24"/>
          <w:szCs w:val="24"/>
          <w:lang w:eastAsia="ar-SA"/>
        </w:rPr>
        <w:t xml:space="preserve"> ust. 15</w:t>
      </w:r>
      <w:r w:rsidRPr="00D80E1D">
        <w:rPr>
          <w:rFonts w:ascii="Arial" w:hAnsi="Arial" w:cs="Arial"/>
          <w:sz w:val="24"/>
          <w:szCs w:val="24"/>
          <w:lang w:eastAsia="ar-SA"/>
        </w:rPr>
        <w:t>.</w:t>
      </w:r>
    </w:p>
    <w:p w14:paraId="5B24FC19" w14:textId="77777777" w:rsidR="00A973D7" w:rsidRPr="00D80E1D" w:rsidRDefault="00A973D7">
      <w:pPr>
        <w:tabs>
          <w:tab w:val="left" w:pos="284"/>
          <w:tab w:val="left" w:pos="709"/>
        </w:tabs>
        <w:spacing w:before="60" w:after="60" w:line="276" w:lineRule="auto"/>
        <w:jc w:val="both"/>
        <w:rPr>
          <w:rFonts w:ascii="Arial" w:hAnsi="Arial" w:cs="Arial"/>
          <w:sz w:val="24"/>
          <w:szCs w:val="24"/>
          <w:lang w:eastAsia="ar-SA"/>
        </w:rPr>
      </w:pPr>
    </w:p>
    <w:p w14:paraId="34E8327C" w14:textId="77777777" w:rsidR="00A973D7" w:rsidRPr="00D80E1D" w:rsidRDefault="004B7451">
      <w:pPr>
        <w:spacing w:before="60" w:after="60" w:line="276" w:lineRule="auto"/>
        <w:ind w:left="360"/>
        <w:jc w:val="center"/>
        <w:rPr>
          <w:rFonts w:ascii="Arial" w:hAnsi="Arial" w:cs="Arial"/>
          <w:b/>
          <w:iCs/>
          <w:sz w:val="24"/>
          <w:szCs w:val="24"/>
          <w:lang w:eastAsia="ar-SA"/>
        </w:rPr>
      </w:pPr>
      <w:r w:rsidRPr="00D80E1D">
        <w:rPr>
          <w:rFonts w:ascii="Arial" w:hAnsi="Arial" w:cs="Arial"/>
          <w:b/>
          <w:iCs/>
          <w:sz w:val="24"/>
          <w:szCs w:val="24"/>
          <w:lang w:eastAsia="ar-SA"/>
        </w:rPr>
        <w:t>§ 10.</w:t>
      </w:r>
    </w:p>
    <w:p w14:paraId="4AE58BFF" w14:textId="77777777" w:rsidR="00A973D7" w:rsidRPr="00D80E1D" w:rsidRDefault="004B7451">
      <w:pPr>
        <w:spacing w:before="60" w:after="60" w:line="276" w:lineRule="auto"/>
        <w:ind w:left="360"/>
        <w:jc w:val="center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b/>
          <w:iCs/>
          <w:sz w:val="24"/>
          <w:szCs w:val="24"/>
          <w:lang w:eastAsia="ar-SA"/>
        </w:rPr>
        <w:t xml:space="preserve">Zasady dokonywania oceny spełnienia kryteriów wyboru operacji </w:t>
      </w:r>
    </w:p>
    <w:p w14:paraId="6338A461" w14:textId="6ED75579" w:rsidR="00A973D7" w:rsidRPr="00D80E1D" w:rsidRDefault="004B7451">
      <w:pPr>
        <w:pStyle w:val="Akapitzlist1"/>
        <w:numPr>
          <w:ilvl w:val="0"/>
          <w:numId w:val="18"/>
        </w:numPr>
        <w:spacing w:before="60" w:after="60" w:line="276" w:lineRule="auto"/>
        <w:ind w:left="426" w:hanging="426"/>
        <w:jc w:val="both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>Ocena operacji pod względem spełnienia kryteriów wyboru dokonywana jest przez co najmniej dwóch pracowników</w:t>
      </w:r>
      <w:r w:rsidR="00266F32" w:rsidRPr="00D80E1D">
        <w:rPr>
          <w:rFonts w:ascii="Arial" w:hAnsi="Arial" w:cs="Arial"/>
          <w:sz w:val="24"/>
          <w:szCs w:val="24"/>
          <w:lang w:eastAsia="ar-SA"/>
        </w:rPr>
        <w:t xml:space="preserve"> danej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 jednostki zgodnie z częścią III Przewodnika po ocenie wniosku. Pracownicy dokonujący tej oceny obowiązani są do zachowania bezstronności i poufności. </w:t>
      </w:r>
    </w:p>
    <w:p w14:paraId="0F0708EA" w14:textId="55F6E556" w:rsidR="00A973D7" w:rsidRPr="00D80E1D" w:rsidRDefault="004B7451">
      <w:pPr>
        <w:pStyle w:val="Akapitzlist1"/>
        <w:numPr>
          <w:ilvl w:val="0"/>
          <w:numId w:val="18"/>
        </w:numPr>
        <w:spacing w:before="60" w:after="60" w:line="276" w:lineRule="auto"/>
        <w:ind w:left="426" w:hanging="426"/>
        <w:jc w:val="both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>W przypadku stwierdzenia, że operacja nie spełnia co najmniej jednego z</w:t>
      </w:r>
      <w:r w:rsidR="00594F81" w:rsidRPr="00D80E1D">
        <w:rPr>
          <w:rFonts w:ascii="Arial" w:hAnsi="Arial" w:cs="Arial"/>
          <w:sz w:val="24"/>
          <w:szCs w:val="24"/>
          <w:lang w:eastAsia="ar-SA"/>
        </w:rPr>
        <w:t xml:space="preserve"> obligatoryjnych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 kryteriów określonych w części III pkt 1–4 Przewodnika po ocenie wniosku, nie podlega ona dalszej ocenie. Do takiej operacji stosuje się postanowienia § 11,</w:t>
      </w:r>
      <w:r w:rsidRPr="00D80E1D">
        <w:rPr>
          <w:rFonts w:ascii="Arial" w:hAnsi="Arial" w:cs="Arial"/>
        </w:rPr>
        <w:t xml:space="preserve"> </w:t>
      </w:r>
      <w:r w:rsidRPr="00D80E1D">
        <w:rPr>
          <w:rFonts w:ascii="Arial" w:hAnsi="Arial" w:cs="Arial"/>
          <w:sz w:val="24"/>
          <w:szCs w:val="24"/>
          <w:lang w:eastAsia="ar-SA"/>
        </w:rPr>
        <w:t>chyba że niespełnienie kryterium jest spowodowane brakiem we wniosku, który według</w:t>
      </w:r>
      <w:r w:rsidR="00266F32" w:rsidRPr="00D80E1D">
        <w:rPr>
          <w:rFonts w:ascii="Arial" w:hAnsi="Arial" w:cs="Arial"/>
          <w:sz w:val="24"/>
          <w:szCs w:val="24"/>
          <w:lang w:eastAsia="ar-SA"/>
        </w:rPr>
        <w:t xml:space="preserve"> właściwej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 jednostki może być uzupełniony w drodze wezwania.</w:t>
      </w:r>
    </w:p>
    <w:p w14:paraId="1BEDAD29" w14:textId="77777777" w:rsidR="00A973D7" w:rsidRPr="00D80E1D" w:rsidRDefault="00A973D7">
      <w:pPr>
        <w:pStyle w:val="Akapitzlist1"/>
        <w:spacing w:before="60" w:after="60" w:line="276" w:lineRule="auto"/>
        <w:ind w:left="502"/>
        <w:jc w:val="both"/>
        <w:rPr>
          <w:rFonts w:ascii="Arial" w:hAnsi="Arial" w:cs="Arial"/>
          <w:sz w:val="24"/>
          <w:szCs w:val="24"/>
          <w:lang w:eastAsia="ar-SA"/>
        </w:rPr>
      </w:pPr>
    </w:p>
    <w:p w14:paraId="0818C18F" w14:textId="77777777" w:rsidR="00A973D7" w:rsidRPr="00D80E1D" w:rsidRDefault="00A973D7">
      <w:pPr>
        <w:pStyle w:val="Akapitzlist1"/>
        <w:tabs>
          <w:tab w:val="left" w:pos="284"/>
          <w:tab w:val="left" w:pos="709"/>
        </w:tabs>
        <w:spacing w:before="60" w:after="60" w:line="276" w:lineRule="auto"/>
        <w:ind w:left="360"/>
        <w:jc w:val="center"/>
        <w:rPr>
          <w:rFonts w:ascii="Arial" w:hAnsi="Arial" w:cs="Arial"/>
          <w:b/>
          <w:iCs/>
          <w:sz w:val="24"/>
          <w:szCs w:val="24"/>
          <w:lang w:eastAsia="ar-SA"/>
        </w:rPr>
      </w:pPr>
    </w:p>
    <w:p w14:paraId="38C63F40" w14:textId="77777777" w:rsidR="00A973D7" w:rsidRPr="00D80E1D" w:rsidRDefault="004B7451">
      <w:pPr>
        <w:pStyle w:val="Akapitzlist1"/>
        <w:tabs>
          <w:tab w:val="left" w:pos="284"/>
          <w:tab w:val="left" w:pos="709"/>
        </w:tabs>
        <w:spacing w:before="60" w:after="60" w:line="276" w:lineRule="auto"/>
        <w:ind w:left="360"/>
        <w:jc w:val="center"/>
        <w:rPr>
          <w:rFonts w:ascii="Arial" w:hAnsi="Arial" w:cs="Arial"/>
          <w:b/>
          <w:iCs/>
          <w:sz w:val="24"/>
          <w:szCs w:val="24"/>
          <w:lang w:eastAsia="ar-SA"/>
        </w:rPr>
      </w:pPr>
      <w:r w:rsidRPr="00D80E1D">
        <w:rPr>
          <w:rFonts w:ascii="Arial" w:hAnsi="Arial" w:cs="Arial"/>
          <w:b/>
          <w:iCs/>
          <w:sz w:val="24"/>
          <w:szCs w:val="24"/>
          <w:lang w:eastAsia="ar-SA"/>
        </w:rPr>
        <w:t>§ 11.</w:t>
      </w:r>
    </w:p>
    <w:p w14:paraId="28754BD9" w14:textId="77777777" w:rsidR="00A973D7" w:rsidRPr="00D80E1D" w:rsidRDefault="004B7451">
      <w:pPr>
        <w:spacing w:before="60" w:after="60" w:line="276" w:lineRule="auto"/>
        <w:ind w:left="357"/>
        <w:jc w:val="center"/>
        <w:rPr>
          <w:rFonts w:ascii="Arial" w:hAnsi="Arial" w:cs="Arial"/>
          <w:color w:val="000000"/>
          <w:sz w:val="24"/>
          <w:szCs w:val="24"/>
        </w:rPr>
      </w:pPr>
      <w:r w:rsidRPr="00D80E1D">
        <w:rPr>
          <w:rFonts w:ascii="Arial" w:hAnsi="Arial" w:cs="Arial"/>
          <w:b/>
          <w:iCs/>
          <w:sz w:val="24"/>
          <w:szCs w:val="24"/>
          <w:lang w:eastAsia="ar-SA"/>
        </w:rPr>
        <w:t>Zasady ustalania listy ocenianych operacji do realizacji w ramach dwuletniego planu operacyjnego</w:t>
      </w:r>
    </w:p>
    <w:p w14:paraId="36EB9641" w14:textId="7BC9011C" w:rsidR="00A973D7" w:rsidRPr="00D80E1D" w:rsidRDefault="004B7451">
      <w:pPr>
        <w:pStyle w:val="Akapitzlist1"/>
        <w:numPr>
          <w:ilvl w:val="0"/>
          <w:numId w:val="21"/>
        </w:numPr>
        <w:spacing w:before="60" w:after="60" w:line="276" w:lineRule="auto"/>
        <w:ind w:left="426" w:hanging="426"/>
        <w:jc w:val="both"/>
        <w:rPr>
          <w:rFonts w:ascii="Arial" w:hAnsi="Arial" w:cs="Arial"/>
          <w:color w:val="000000"/>
          <w:sz w:val="24"/>
          <w:szCs w:val="24"/>
        </w:rPr>
      </w:pPr>
      <w:r w:rsidRPr="00D80E1D">
        <w:rPr>
          <w:rFonts w:ascii="Arial" w:hAnsi="Arial" w:cs="Arial"/>
          <w:color w:val="000000"/>
          <w:sz w:val="24"/>
          <w:szCs w:val="24"/>
        </w:rPr>
        <w:t xml:space="preserve">Operacja może zostać wybrana do realizacji gdy: </w:t>
      </w:r>
    </w:p>
    <w:p w14:paraId="06F00DF7" w14:textId="52E50C97" w:rsidR="00A973D7" w:rsidRPr="00D80E1D" w:rsidRDefault="004B7451">
      <w:pPr>
        <w:pStyle w:val="Akapitzlist1"/>
        <w:numPr>
          <w:ilvl w:val="0"/>
          <w:numId w:val="22"/>
        </w:numPr>
        <w:spacing w:before="144" w:after="144" w:line="276" w:lineRule="auto"/>
        <w:ind w:left="1134" w:hanging="567"/>
        <w:jc w:val="both"/>
        <w:rPr>
          <w:rFonts w:ascii="Arial" w:hAnsi="Arial" w:cs="Arial"/>
          <w:color w:val="000000"/>
          <w:sz w:val="24"/>
          <w:szCs w:val="24"/>
        </w:rPr>
      </w:pPr>
      <w:r w:rsidRPr="00D80E1D">
        <w:rPr>
          <w:rFonts w:ascii="Arial" w:hAnsi="Arial" w:cs="Arial"/>
          <w:color w:val="000000"/>
          <w:sz w:val="24"/>
          <w:szCs w:val="24"/>
        </w:rPr>
        <w:t xml:space="preserve">spełnia kryteria wyboru operacji i uzyska wymaganą liczbę punktów oraz </w:t>
      </w:r>
    </w:p>
    <w:p w14:paraId="425461BF" w14:textId="5FDED091" w:rsidR="00A973D7" w:rsidRPr="00D80E1D" w:rsidRDefault="004B7451">
      <w:pPr>
        <w:pStyle w:val="Akapitzlist1"/>
        <w:numPr>
          <w:ilvl w:val="0"/>
          <w:numId w:val="22"/>
        </w:numPr>
        <w:ind w:left="1134" w:hanging="567"/>
        <w:jc w:val="both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color w:val="000000"/>
          <w:sz w:val="24"/>
          <w:szCs w:val="24"/>
        </w:rPr>
        <w:t xml:space="preserve">dostępne są wystarczające </w:t>
      </w:r>
      <w:r w:rsidR="0093478B" w:rsidRPr="00D80E1D">
        <w:rPr>
          <w:rFonts w:ascii="Arial" w:hAnsi="Arial" w:cs="Arial"/>
          <w:color w:val="000000"/>
          <w:sz w:val="24"/>
          <w:szCs w:val="24"/>
        </w:rPr>
        <w:t xml:space="preserve">środki </w:t>
      </w:r>
      <w:r w:rsidRPr="00D80E1D">
        <w:rPr>
          <w:rFonts w:ascii="Arial" w:hAnsi="Arial" w:cs="Arial"/>
          <w:color w:val="000000"/>
          <w:sz w:val="24"/>
          <w:szCs w:val="24"/>
        </w:rPr>
        <w:t>na sfinansowanie</w:t>
      </w:r>
      <w:r w:rsidR="0093478B" w:rsidRPr="00D80E1D">
        <w:rPr>
          <w:rFonts w:ascii="Arial" w:hAnsi="Arial" w:cs="Arial"/>
          <w:color w:val="000000"/>
          <w:sz w:val="24"/>
          <w:szCs w:val="24"/>
        </w:rPr>
        <w:t xml:space="preserve"> jej</w:t>
      </w:r>
      <w:r w:rsidRPr="00D80E1D">
        <w:rPr>
          <w:rFonts w:ascii="Arial" w:hAnsi="Arial" w:cs="Arial"/>
          <w:color w:val="000000"/>
          <w:sz w:val="24"/>
          <w:szCs w:val="24"/>
        </w:rPr>
        <w:t xml:space="preserve"> realizacji w ramach limitu wskazanego w ogłoszeniu o konkursie. </w:t>
      </w:r>
    </w:p>
    <w:p w14:paraId="3A36ABE3" w14:textId="63F1C299" w:rsidR="00A973D7" w:rsidRPr="00D80E1D" w:rsidRDefault="004B7451">
      <w:pPr>
        <w:pStyle w:val="Akapitzlist1"/>
        <w:numPr>
          <w:ilvl w:val="0"/>
          <w:numId w:val="21"/>
        </w:numPr>
        <w:spacing w:before="144" w:after="144" w:line="276" w:lineRule="auto"/>
        <w:ind w:left="502" w:hanging="502"/>
        <w:jc w:val="both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 xml:space="preserve">Operacja może zostać wybrana do realizacji gdy </w:t>
      </w:r>
      <w:r w:rsidRPr="00D80E1D">
        <w:rPr>
          <w:rFonts w:ascii="Arial" w:hAnsi="Arial" w:cs="Arial"/>
          <w:bCs/>
          <w:sz w:val="24"/>
          <w:szCs w:val="24"/>
          <w:lang w:eastAsia="ar-SA"/>
        </w:rPr>
        <w:t>uzyskała 4 punkty za</w:t>
      </w:r>
      <w:r w:rsidR="0093478B" w:rsidRPr="00D80E1D">
        <w:rPr>
          <w:rFonts w:ascii="Arial" w:hAnsi="Arial" w:cs="Arial"/>
          <w:bCs/>
          <w:sz w:val="24"/>
          <w:szCs w:val="24"/>
          <w:lang w:eastAsia="ar-SA"/>
        </w:rPr>
        <w:t xml:space="preserve"> </w:t>
      </w:r>
      <w:r w:rsidRPr="00D80E1D">
        <w:rPr>
          <w:rFonts w:ascii="Arial" w:hAnsi="Arial" w:cs="Arial"/>
          <w:bCs/>
          <w:sz w:val="24"/>
          <w:szCs w:val="24"/>
          <w:lang w:eastAsia="ar-SA"/>
        </w:rPr>
        <w:t xml:space="preserve">kryteria </w:t>
      </w:r>
      <w:r w:rsidR="00DC0BA3" w:rsidRPr="00D80E1D">
        <w:rPr>
          <w:rFonts w:ascii="Arial" w:hAnsi="Arial" w:cs="Arial"/>
          <w:bCs/>
          <w:sz w:val="24"/>
          <w:szCs w:val="24"/>
          <w:lang w:eastAsia="ar-SA"/>
        </w:rPr>
        <w:t xml:space="preserve">obligatoryjne </w:t>
      </w:r>
      <w:r w:rsidRPr="00D80E1D">
        <w:rPr>
          <w:rFonts w:ascii="Arial" w:hAnsi="Arial" w:cs="Arial"/>
          <w:bCs/>
          <w:sz w:val="24"/>
          <w:szCs w:val="24"/>
          <w:lang w:eastAsia="ar-SA"/>
        </w:rPr>
        <w:t xml:space="preserve">określone w 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części III pkt 1-4 </w:t>
      </w:r>
      <w:r w:rsidRPr="00D80E1D">
        <w:rPr>
          <w:rFonts w:ascii="Arial" w:hAnsi="Arial" w:cs="Arial"/>
          <w:iCs/>
          <w:sz w:val="24"/>
          <w:szCs w:val="24"/>
          <w:lang w:eastAsia="ar-SA"/>
        </w:rPr>
        <w:t>Przewodnika po ocenie wniosku. O wyborze decyduje kolejność na liście ocenionych operacji.</w:t>
      </w:r>
    </w:p>
    <w:p w14:paraId="5E6CF296" w14:textId="4CC34F48" w:rsidR="00A973D7" w:rsidRPr="00D80E1D" w:rsidRDefault="004B7451">
      <w:pPr>
        <w:pStyle w:val="Akapitzlist1"/>
        <w:numPr>
          <w:ilvl w:val="0"/>
          <w:numId w:val="21"/>
        </w:numPr>
        <w:spacing w:before="60" w:after="60" w:line="276" w:lineRule="auto"/>
        <w:ind w:left="502" w:hanging="502"/>
        <w:jc w:val="both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>Kolejność na liście jest ustalana w podziale na działania i w ramach każdego działania odrębnie, od operacji, która uzyskała największą liczbę punktów, do operacji, która uzyskała najmniejszą liczbę punktów w</w:t>
      </w:r>
      <w:r w:rsidR="00CD4397" w:rsidRPr="00D80E1D">
        <w:rPr>
          <w:rFonts w:ascii="Arial" w:hAnsi="Arial" w:cs="Arial"/>
          <w:sz w:val="24"/>
          <w:szCs w:val="24"/>
          <w:lang w:eastAsia="ar-SA"/>
        </w:rPr>
        <w:t xml:space="preserve"> danej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 jednostce, z którą zawiera się umowę na realizację operacji.</w:t>
      </w:r>
    </w:p>
    <w:p w14:paraId="14A35D81" w14:textId="5EE62C71" w:rsidR="00A973D7" w:rsidRPr="00D80E1D" w:rsidRDefault="004B7451">
      <w:pPr>
        <w:pStyle w:val="Akapitzlist1"/>
        <w:numPr>
          <w:ilvl w:val="0"/>
          <w:numId w:val="21"/>
        </w:numPr>
        <w:spacing w:before="60" w:after="60" w:line="276" w:lineRule="auto"/>
        <w:ind w:left="502" w:hanging="502"/>
        <w:jc w:val="both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 xml:space="preserve">W przypadku operacji, które uzyskały taką samą liczbę punktów, o kolejności wyboru decyduje otrzymanie punktów za kryterium określone w części III pkt 8 </w:t>
      </w:r>
      <w:r w:rsidRPr="00D80E1D">
        <w:rPr>
          <w:rFonts w:ascii="Arial" w:hAnsi="Arial" w:cs="Arial"/>
          <w:sz w:val="24"/>
          <w:szCs w:val="24"/>
          <w:lang w:eastAsia="ar-SA"/>
        </w:rPr>
        <w:lastRenderedPageBreak/>
        <w:t>Przewodnika po ocenie wniosku, a gdyby to kryterium było spełnione przez więcej niż jedną operację – decyduje wyższy udział wkładu własnego w stosunku do zaplanowanych kosztów realizacji operacji ujętych w zestawieniu rzeczowo-finansowym.</w:t>
      </w:r>
    </w:p>
    <w:p w14:paraId="5A46DEC0" w14:textId="3F43D85F" w:rsidR="00A973D7" w:rsidRPr="00D80E1D" w:rsidRDefault="004B7451">
      <w:pPr>
        <w:pStyle w:val="Akapitzlist1"/>
        <w:numPr>
          <w:ilvl w:val="0"/>
          <w:numId w:val="21"/>
        </w:numPr>
        <w:spacing w:before="60" w:after="60" w:line="276" w:lineRule="auto"/>
        <w:ind w:left="502" w:hanging="502"/>
        <w:jc w:val="both"/>
        <w:rPr>
          <w:rFonts w:ascii="Arial" w:hAnsi="Arial" w:cs="Arial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>W przypadku operacji, które uzyskały taką samą liczbę punktów, a nie uzyskały punktów za kryterium, o którym mowa w części III pkt 8 Przewodnika po ocenie wniosku, albo uzyskały punkty za to kryterium, z tym że udział wkładu własnego w tych operacjach jest na takim samym poziomie, o kolejności wyboru decyduje wysokość zaplanowanych kosztów realizacji operacji ujętych w zestawieniu rzeczowo-finansowym, przy czym pierwszeństwo w wyborze ma operacja, której wysokość tych kosztów jest niższa.</w:t>
      </w:r>
    </w:p>
    <w:p w14:paraId="6BDC5120" w14:textId="5A262E27" w:rsidR="00A973D7" w:rsidRPr="00D80E1D" w:rsidRDefault="004B7451">
      <w:pPr>
        <w:pStyle w:val="Akapitzlist1"/>
        <w:numPr>
          <w:ilvl w:val="0"/>
          <w:numId w:val="21"/>
        </w:numPr>
        <w:spacing w:before="60" w:after="60" w:line="276" w:lineRule="auto"/>
        <w:ind w:left="567" w:hanging="567"/>
        <w:jc w:val="both"/>
        <w:rPr>
          <w:rFonts w:ascii="Arial" w:hAnsi="Arial" w:cs="Arial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>W przypadku operacji, w których wysokość zaplanowanych kosztów realizacji operacji ujętych w zestawieniu rzeczowo-finansowym</w:t>
      </w:r>
      <w:r w:rsidRPr="00D80E1D">
        <w:rPr>
          <w:rFonts w:ascii="Arial" w:hAnsi="Arial" w:cs="Arial"/>
        </w:rPr>
        <w:t xml:space="preserve"> </w:t>
      </w:r>
      <w:r w:rsidRPr="00D80E1D">
        <w:rPr>
          <w:rFonts w:ascii="Arial" w:hAnsi="Arial" w:cs="Arial"/>
          <w:sz w:val="24"/>
          <w:szCs w:val="24"/>
          <w:lang w:eastAsia="ar-SA"/>
        </w:rPr>
        <w:t>jest na takim samym poziomie, wybrane zostają wszystkie te operacje, jeżeli łączna wysokość tych kosztów mieści się w limicie środków dostępnych w dan</w:t>
      </w:r>
      <w:r w:rsidR="00CA6E3F" w:rsidRPr="00D80E1D">
        <w:rPr>
          <w:rFonts w:ascii="Arial" w:hAnsi="Arial" w:cs="Arial"/>
          <w:sz w:val="24"/>
          <w:szCs w:val="24"/>
          <w:lang w:eastAsia="ar-SA"/>
        </w:rPr>
        <w:t>ej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 jednostce na działanie, w zakresie którego zostały złożone wnioski dotyczące tych operacji. W przypadku gdy łączna wysokość tych kosztów nie mieści się w limicie środków dostępnych w dan</w:t>
      </w:r>
      <w:r w:rsidR="00BE21DB" w:rsidRPr="00D80E1D">
        <w:rPr>
          <w:rFonts w:ascii="Arial" w:hAnsi="Arial" w:cs="Arial"/>
          <w:sz w:val="24"/>
          <w:szCs w:val="24"/>
          <w:lang w:eastAsia="ar-SA"/>
        </w:rPr>
        <w:t>ej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 jednostce na działanie, w zakresie którego zostały złożone wnioski dotyczące tych operacji, o kolejności wyboru decyduje otrzymanie punktów za kryterium określone w części III pkt 6 Przewodnika po ocenie wniosku, a</w:t>
      </w:r>
      <w:r w:rsidR="001A1161" w:rsidRPr="00D80E1D">
        <w:rPr>
          <w:rFonts w:ascii="Arial" w:hAnsi="Arial" w:cs="Arial"/>
          <w:sz w:val="24"/>
          <w:szCs w:val="24"/>
          <w:lang w:eastAsia="ar-SA"/>
        </w:rPr>
        <w:t xml:space="preserve"> w przypadku wniosku złożonego do jednostki regionalnej – otrzymanie punktów za kryterium określone w części III pkt 9, a </w:t>
      </w:r>
      <w:r w:rsidR="00303604" w:rsidRPr="00D80E1D">
        <w:rPr>
          <w:rFonts w:ascii="Arial" w:hAnsi="Arial" w:cs="Arial"/>
          <w:sz w:val="24"/>
          <w:szCs w:val="24"/>
          <w:lang w:eastAsia="ar-SA"/>
        </w:rPr>
        <w:t>następnie</w:t>
      </w:r>
      <w:r w:rsidR="001A1161" w:rsidRPr="00D80E1D">
        <w:rPr>
          <w:rFonts w:ascii="Arial" w:hAnsi="Arial" w:cs="Arial"/>
          <w:sz w:val="24"/>
          <w:szCs w:val="24"/>
          <w:lang w:eastAsia="ar-SA"/>
        </w:rPr>
        <w:t xml:space="preserve"> w pkt 6 tego Przewodnika.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 </w:t>
      </w:r>
      <w:r w:rsidR="001A1161" w:rsidRPr="00D80E1D">
        <w:rPr>
          <w:rFonts w:ascii="Arial" w:hAnsi="Arial" w:cs="Arial"/>
          <w:sz w:val="24"/>
          <w:szCs w:val="24"/>
          <w:lang w:eastAsia="ar-SA"/>
        </w:rPr>
        <w:t>G</w:t>
      </w:r>
      <w:r w:rsidRPr="00D80E1D">
        <w:rPr>
          <w:rFonts w:ascii="Arial" w:hAnsi="Arial" w:cs="Arial"/>
          <w:sz w:val="24"/>
          <w:szCs w:val="24"/>
          <w:lang w:eastAsia="ar-SA"/>
        </w:rPr>
        <w:t>dyby kryterium</w:t>
      </w:r>
      <w:r w:rsidR="00303604" w:rsidRPr="00D80E1D">
        <w:rPr>
          <w:rFonts w:ascii="Arial" w:hAnsi="Arial" w:cs="Arial"/>
          <w:sz w:val="24"/>
          <w:szCs w:val="24"/>
          <w:lang w:eastAsia="ar-SA"/>
        </w:rPr>
        <w:t xml:space="preserve"> określone</w:t>
      </w:r>
      <w:r w:rsidR="001A1161" w:rsidRPr="00D80E1D">
        <w:rPr>
          <w:rFonts w:ascii="Arial" w:hAnsi="Arial" w:cs="Arial"/>
          <w:sz w:val="24"/>
          <w:szCs w:val="24"/>
          <w:lang w:eastAsia="ar-SA"/>
        </w:rPr>
        <w:t xml:space="preserve"> odpowiednio w części III pkt 6 albo pkt 9 i 6 tego Przewodnika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 było spełnione przez więcej niż jedną operację – decyduje otrzymanie punktów za kryterium określone w części III pkt </w:t>
      </w:r>
      <w:r w:rsidR="00BE21DB" w:rsidRPr="00D80E1D">
        <w:rPr>
          <w:rFonts w:ascii="Arial" w:hAnsi="Arial" w:cs="Arial"/>
          <w:sz w:val="24"/>
          <w:szCs w:val="24"/>
          <w:lang w:eastAsia="ar-SA"/>
        </w:rPr>
        <w:t>7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 tego Przewodnika, a gdyby i one było spełnione przez więcej niż jedną operację – decyduje otrzymanie punktów za kryterium określone w części III pkt </w:t>
      </w:r>
      <w:r w:rsidR="00BE21DB" w:rsidRPr="00D80E1D">
        <w:rPr>
          <w:rFonts w:ascii="Arial" w:hAnsi="Arial" w:cs="Arial"/>
          <w:sz w:val="24"/>
          <w:szCs w:val="24"/>
          <w:lang w:eastAsia="ar-SA"/>
        </w:rPr>
        <w:t>5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 tego Przewodnika. Gdyby i to nie przyniosło rozstrzygnięcia, decyduje dzień złożenia wniosku. W przypadku gdy wnioski zostały złożone w tym samym dniu, żadna z operacji objętych tymi wnioskami nie zostaje wybrana.</w:t>
      </w:r>
    </w:p>
    <w:p w14:paraId="7E212F9C" w14:textId="25A66CF9" w:rsidR="00A973D7" w:rsidRPr="00D80E1D" w:rsidRDefault="004B7451">
      <w:pPr>
        <w:pStyle w:val="Akapitzlist1"/>
        <w:numPr>
          <w:ilvl w:val="0"/>
          <w:numId w:val="21"/>
        </w:numPr>
        <w:spacing w:before="60" w:after="6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 xml:space="preserve">W przypadku gdy limit środków określony na działanie nie zostanie wykorzystany w całości, środki niewykorzystane mogą zostać przeznaczone przez </w:t>
      </w:r>
      <w:r w:rsidR="00303604" w:rsidRPr="00D80E1D">
        <w:rPr>
          <w:rFonts w:ascii="Arial" w:hAnsi="Arial" w:cs="Arial"/>
          <w:sz w:val="24"/>
          <w:szCs w:val="24"/>
        </w:rPr>
        <w:t xml:space="preserve">daną </w:t>
      </w:r>
      <w:r w:rsidRPr="00D80E1D">
        <w:rPr>
          <w:rFonts w:ascii="Arial" w:hAnsi="Arial" w:cs="Arial"/>
          <w:sz w:val="24"/>
          <w:szCs w:val="24"/>
        </w:rPr>
        <w:t>jednostkę na operacje złożone do tej jednostki w ramach innych działań, przy czym środki te mogą być przenoszone z działań 3, 4, 6 i 9 do działań 10–13 wymienionych w § 4 ust. 1 pod warunkiem, że wszystkie operacje złożone w ramach działań 3, 4, 6 i 9, które uzyskały wymaganą liczbę punktów, zostały wybrane do realizacji i zostały zawarte umowy na ich realizację, a w przypadku gdy umowa nie została zawarta lub została rozwiązana - nie było możliwości przesunięcia środków na realizację innych operacji złożonych w ramach działań 3, 4, 6 i 9, w szczególności gdy partner KSOW nie zgodził się zrealizować operacji z obniżonymi kosztami kwalifikowalnymi .</w:t>
      </w:r>
    </w:p>
    <w:p w14:paraId="5A2C5E98" w14:textId="77777777" w:rsidR="00A973D7" w:rsidRPr="00D80E1D" w:rsidRDefault="004B7451">
      <w:pPr>
        <w:pStyle w:val="Akapitzlist1"/>
        <w:numPr>
          <w:ilvl w:val="0"/>
          <w:numId w:val="21"/>
        </w:numPr>
        <w:spacing w:before="60" w:after="60" w:line="276" w:lineRule="auto"/>
        <w:ind w:left="567" w:hanging="502"/>
        <w:jc w:val="both"/>
        <w:rPr>
          <w:rFonts w:ascii="Arial" w:hAnsi="Arial" w:cs="Arial"/>
          <w:szCs w:val="24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>Negatywną</w:t>
      </w:r>
      <w:r w:rsidRPr="00D80E1D">
        <w:rPr>
          <w:rFonts w:ascii="Arial" w:hAnsi="Arial" w:cs="Arial"/>
          <w:sz w:val="24"/>
          <w:szCs w:val="24"/>
        </w:rPr>
        <w:t xml:space="preserve"> oceną operacji pod względem spełnienia kryteriów wyboru operacji jest ocena, w wyniku której:</w:t>
      </w:r>
    </w:p>
    <w:p w14:paraId="7335CED9" w14:textId="77777777" w:rsidR="00A973D7" w:rsidRPr="00D80E1D" w:rsidRDefault="004B7451">
      <w:pPr>
        <w:pStyle w:val="ZUSTzmustartykuempunktem"/>
        <w:numPr>
          <w:ilvl w:val="0"/>
          <w:numId w:val="9"/>
        </w:numPr>
        <w:spacing w:before="60" w:after="60" w:line="276" w:lineRule="auto"/>
        <w:jc w:val="both"/>
        <w:rPr>
          <w:rFonts w:ascii="Arial" w:hAnsi="Arial"/>
          <w:szCs w:val="24"/>
        </w:rPr>
      </w:pPr>
      <w:r w:rsidRPr="00D80E1D">
        <w:rPr>
          <w:rFonts w:ascii="Arial" w:hAnsi="Arial"/>
          <w:szCs w:val="24"/>
        </w:rPr>
        <w:lastRenderedPageBreak/>
        <w:t>operacja nie uzyskała wymaganej liczby punktów, na skutek czego nie może być wybrana;</w:t>
      </w:r>
    </w:p>
    <w:p w14:paraId="724D4EAB" w14:textId="6F9575EF" w:rsidR="00A973D7" w:rsidRPr="00D80E1D" w:rsidRDefault="004B7451">
      <w:pPr>
        <w:pStyle w:val="ZUSTzmustartykuempunktem"/>
        <w:numPr>
          <w:ilvl w:val="0"/>
          <w:numId w:val="9"/>
        </w:numPr>
        <w:spacing w:before="60" w:after="60" w:line="276" w:lineRule="auto"/>
        <w:jc w:val="both"/>
        <w:rPr>
          <w:rFonts w:ascii="Arial" w:hAnsi="Arial"/>
          <w:szCs w:val="24"/>
        </w:rPr>
      </w:pPr>
      <w:r w:rsidRPr="00D80E1D">
        <w:rPr>
          <w:rFonts w:ascii="Arial" w:hAnsi="Arial"/>
          <w:szCs w:val="24"/>
        </w:rPr>
        <w:t xml:space="preserve">operacja uzyskała wymaganą liczbę punktów, lecz nie mieści się w limicie środków </w:t>
      </w:r>
      <w:r w:rsidRPr="00D80E1D">
        <w:rPr>
          <w:rFonts w:ascii="Arial" w:hAnsi="Arial"/>
          <w:szCs w:val="24"/>
          <w:lang w:eastAsia="ar-SA"/>
        </w:rPr>
        <w:t xml:space="preserve">dostępnych </w:t>
      </w:r>
      <w:r w:rsidRPr="00D80E1D">
        <w:rPr>
          <w:rFonts w:ascii="Arial" w:hAnsi="Arial"/>
          <w:szCs w:val="24"/>
        </w:rPr>
        <w:t>na realizacj</w:t>
      </w:r>
      <w:r w:rsidR="00871F70" w:rsidRPr="00D80E1D">
        <w:rPr>
          <w:rFonts w:ascii="Arial" w:hAnsi="Arial"/>
          <w:szCs w:val="24"/>
        </w:rPr>
        <w:t>ę</w:t>
      </w:r>
      <w:r w:rsidRPr="00D80E1D">
        <w:rPr>
          <w:rFonts w:ascii="Arial" w:hAnsi="Arial"/>
          <w:szCs w:val="24"/>
        </w:rPr>
        <w:t xml:space="preserve"> operacji w ramach </w:t>
      </w:r>
      <w:r w:rsidRPr="00D80E1D">
        <w:rPr>
          <w:rFonts w:ascii="Arial" w:hAnsi="Arial"/>
          <w:szCs w:val="24"/>
          <w:lang w:eastAsia="ar-SA"/>
        </w:rPr>
        <w:t>działania w</w:t>
      </w:r>
      <w:r w:rsidR="00871F70" w:rsidRPr="00D80E1D">
        <w:rPr>
          <w:rFonts w:ascii="Arial" w:hAnsi="Arial"/>
          <w:szCs w:val="24"/>
          <w:lang w:eastAsia="ar-SA"/>
        </w:rPr>
        <w:t xml:space="preserve"> danej</w:t>
      </w:r>
      <w:r w:rsidRPr="00D80E1D">
        <w:rPr>
          <w:rFonts w:ascii="Arial" w:hAnsi="Arial"/>
          <w:szCs w:val="24"/>
          <w:lang w:eastAsia="ar-SA"/>
        </w:rPr>
        <w:t xml:space="preserve"> jednostce, po przeniesieniu niewykorzystanych środków z innych działań</w:t>
      </w:r>
      <w:r w:rsidRPr="00D80E1D">
        <w:rPr>
          <w:rFonts w:ascii="Arial" w:hAnsi="Arial"/>
          <w:szCs w:val="24"/>
        </w:rPr>
        <w:t>.</w:t>
      </w:r>
    </w:p>
    <w:p w14:paraId="1ACFEF6F" w14:textId="76258F58" w:rsidR="00A973D7" w:rsidRPr="00D80E1D" w:rsidRDefault="004B7451">
      <w:pPr>
        <w:pStyle w:val="Akapitzlist1"/>
        <w:numPr>
          <w:ilvl w:val="0"/>
          <w:numId w:val="21"/>
        </w:numPr>
        <w:spacing w:before="60" w:after="60" w:line="276" w:lineRule="auto"/>
        <w:ind w:left="567" w:hanging="502"/>
        <w:jc w:val="both"/>
        <w:rPr>
          <w:rFonts w:ascii="Arial" w:hAnsi="Arial" w:cs="Arial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>W oparciu o ostateczną ocenę operacji</w:t>
      </w:r>
      <w:r w:rsidR="00871F70" w:rsidRPr="00D80E1D">
        <w:rPr>
          <w:rFonts w:ascii="Arial" w:hAnsi="Arial" w:cs="Arial"/>
          <w:sz w:val="24"/>
          <w:szCs w:val="24"/>
          <w:lang w:eastAsia="ar-SA"/>
        </w:rPr>
        <w:t xml:space="preserve"> właściwa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D80E1D">
        <w:rPr>
          <w:rFonts w:ascii="Arial" w:hAnsi="Arial" w:cs="Arial"/>
          <w:sz w:val="24"/>
          <w:szCs w:val="24"/>
        </w:rPr>
        <w:t xml:space="preserve">jednostka 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sporządza listę ocenionych operacji zawierającą co najmniej następujące elementy: </w:t>
      </w:r>
    </w:p>
    <w:p w14:paraId="36212BCC" w14:textId="77777777" w:rsidR="00A973D7" w:rsidRPr="00D80E1D" w:rsidRDefault="004B7451">
      <w:pPr>
        <w:pStyle w:val="LITlitera"/>
        <w:numPr>
          <w:ilvl w:val="0"/>
          <w:numId w:val="30"/>
        </w:numPr>
        <w:spacing w:before="60" w:after="60" w:line="276" w:lineRule="auto"/>
        <w:contextualSpacing/>
        <w:rPr>
          <w:rFonts w:ascii="Arial" w:eastAsia="Calibri" w:hAnsi="Arial"/>
          <w:szCs w:val="24"/>
          <w:lang w:eastAsia="ar-SA"/>
        </w:rPr>
      </w:pPr>
      <w:r w:rsidRPr="00D80E1D">
        <w:rPr>
          <w:rFonts w:ascii="Arial" w:eastAsia="Calibri" w:hAnsi="Arial"/>
          <w:szCs w:val="24"/>
          <w:lang w:eastAsia="ar-SA"/>
        </w:rPr>
        <w:t>numer konkursu, w ramach którego został złożony wniosek;</w:t>
      </w:r>
    </w:p>
    <w:p w14:paraId="319A0CF9" w14:textId="19F91443" w:rsidR="00A973D7" w:rsidRPr="00D80E1D" w:rsidRDefault="004B7451">
      <w:pPr>
        <w:pStyle w:val="LITlitera"/>
        <w:numPr>
          <w:ilvl w:val="0"/>
          <w:numId w:val="30"/>
        </w:numPr>
        <w:spacing w:before="60" w:after="60" w:line="276" w:lineRule="auto"/>
        <w:contextualSpacing/>
        <w:jc w:val="both"/>
        <w:rPr>
          <w:rFonts w:ascii="Arial" w:eastAsia="Calibri" w:hAnsi="Arial"/>
          <w:szCs w:val="24"/>
          <w:lang w:eastAsia="ar-SA"/>
        </w:rPr>
      </w:pPr>
      <w:r w:rsidRPr="00D80E1D">
        <w:rPr>
          <w:rFonts w:ascii="Arial" w:eastAsia="Calibri" w:hAnsi="Arial"/>
          <w:szCs w:val="24"/>
          <w:lang w:eastAsia="ar-SA"/>
        </w:rPr>
        <w:t>nazwa jednostki właściwej do dokonania wyboru operacji;</w:t>
      </w:r>
    </w:p>
    <w:p w14:paraId="7DF07A74" w14:textId="77777777" w:rsidR="00A973D7" w:rsidRPr="00D80E1D" w:rsidRDefault="004B7451">
      <w:pPr>
        <w:pStyle w:val="LITlitera"/>
        <w:numPr>
          <w:ilvl w:val="0"/>
          <w:numId w:val="30"/>
        </w:numPr>
        <w:spacing w:before="60" w:after="60" w:line="276" w:lineRule="auto"/>
        <w:contextualSpacing/>
        <w:rPr>
          <w:rFonts w:ascii="Arial" w:eastAsia="Calibri" w:hAnsi="Arial"/>
          <w:szCs w:val="24"/>
          <w:lang w:eastAsia="ar-SA"/>
        </w:rPr>
      </w:pPr>
      <w:r w:rsidRPr="00D80E1D">
        <w:rPr>
          <w:rFonts w:ascii="Arial" w:eastAsia="Calibri" w:hAnsi="Arial"/>
          <w:szCs w:val="24"/>
          <w:lang w:eastAsia="ar-SA"/>
        </w:rPr>
        <w:t>termin składania wniosków;</w:t>
      </w:r>
    </w:p>
    <w:p w14:paraId="0D96B7B8" w14:textId="77777777" w:rsidR="00A973D7" w:rsidRPr="00D80E1D" w:rsidRDefault="004B7451">
      <w:pPr>
        <w:pStyle w:val="LITlitera"/>
        <w:numPr>
          <w:ilvl w:val="0"/>
          <w:numId w:val="30"/>
        </w:numPr>
        <w:spacing w:before="60" w:after="60" w:line="276" w:lineRule="auto"/>
        <w:contextualSpacing/>
        <w:rPr>
          <w:rFonts w:ascii="Arial" w:eastAsia="Calibri" w:hAnsi="Arial"/>
          <w:szCs w:val="24"/>
          <w:lang w:eastAsia="ar-SA"/>
        </w:rPr>
      </w:pPr>
      <w:r w:rsidRPr="00D80E1D">
        <w:rPr>
          <w:rFonts w:ascii="Arial" w:eastAsia="Calibri" w:hAnsi="Arial"/>
          <w:szCs w:val="24"/>
          <w:lang w:eastAsia="ar-SA"/>
        </w:rPr>
        <w:t>numer wniosku;</w:t>
      </w:r>
    </w:p>
    <w:p w14:paraId="6A12BFD2" w14:textId="77777777" w:rsidR="00A973D7" w:rsidRPr="00D80E1D" w:rsidRDefault="004B7451">
      <w:pPr>
        <w:pStyle w:val="LITlitera"/>
        <w:numPr>
          <w:ilvl w:val="0"/>
          <w:numId w:val="30"/>
        </w:numPr>
        <w:spacing w:before="60" w:after="60" w:line="276" w:lineRule="auto"/>
        <w:contextualSpacing/>
        <w:rPr>
          <w:rFonts w:ascii="Arial" w:eastAsia="Calibri" w:hAnsi="Arial"/>
          <w:szCs w:val="24"/>
          <w:lang w:eastAsia="ar-SA"/>
        </w:rPr>
      </w:pPr>
      <w:r w:rsidRPr="00D80E1D">
        <w:rPr>
          <w:rFonts w:ascii="Arial" w:eastAsia="Calibri" w:hAnsi="Arial"/>
          <w:szCs w:val="24"/>
          <w:lang w:eastAsia="ar-SA"/>
        </w:rPr>
        <w:t xml:space="preserve">tytuł operacji; </w:t>
      </w:r>
    </w:p>
    <w:p w14:paraId="6C55BB0C" w14:textId="77777777" w:rsidR="00A973D7" w:rsidRPr="00D80E1D" w:rsidRDefault="004B7451">
      <w:pPr>
        <w:pStyle w:val="LITlitera"/>
        <w:numPr>
          <w:ilvl w:val="0"/>
          <w:numId w:val="30"/>
        </w:numPr>
        <w:spacing w:before="60" w:after="60" w:line="276" w:lineRule="auto"/>
        <w:contextualSpacing/>
        <w:rPr>
          <w:rFonts w:ascii="Arial" w:eastAsia="Calibri" w:hAnsi="Arial"/>
          <w:szCs w:val="24"/>
          <w:lang w:eastAsia="ar-SA"/>
        </w:rPr>
      </w:pPr>
      <w:r w:rsidRPr="00D80E1D">
        <w:rPr>
          <w:rFonts w:ascii="Arial" w:eastAsia="Calibri" w:hAnsi="Arial"/>
          <w:szCs w:val="24"/>
          <w:lang w:eastAsia="ar-SA"/>
        </w:rPr>
        <w:t>nazwę partnera KSOW, który złożył wniosek;</w:t>
      </w:r>
    </w:p>
    <w:p w14:paraId="2FF59A72" w14:textId="77777777" w:rsidR="00A973D7" w:rsidRPr="00D80E1D" w:rsidRDefault="004B7451">
      <w:pPr>
        <w:pStyle w:val="LITlitera"/>
        <w:numPr>
          <w:ilvl w:val="0"/>
          <w:numId w:val="30"/>
        </w:numPr>
        <w:spacing w:before="60" w:after="60" w:line="276" w:lineRule="auto"/>
        <w:contextualSpacing/>
        <w:rPr>
          <w:rFonts w:ascii="Arial" w:hAnsi="Arial"/>
        </w:rPr>
      </w:pPr>
      <w:r w:rsidRPr="00D80E1D">
        <w:rPr>
          <w:rFonts w:ascii="Arial" w:eastAsia="Calibri" w:hAnsi="Arial"/>
          <w:szCs w:val="24"/>
          <w:lang w:eastAsia="ar-SA"/>
        </w:rPr>
        <w:t>liczbę uzyskanych punktów;</w:t>
      </w:r>
    </w:p>
    <w:p w14:paraId="7C32CE38" w14:textId="77777777" w:rsidR="00A973D7" w:rsidRPr="00D80E1D" w:rsidRDefault="004B7451">
      <w:pPr>
        <w:pStyle w:val="LITlitera"/>
        <w:numPr>
          <w:ilvl w:val="0"/>
          <w:numId w:val="30"/>
        </w:numPr>
        <w:spacing w:before="60" w:after="60" w:line="276" w:lineRule="auto"/>
        <w:contextualSpacing/>
        <w:rPr>
          <w:rFonts w:ascii="Arial" w:hAnsi="Arial"/>
        </w:rPr>
      </w:pPr>
      <w:r w:rsidRPr="00D80E1D">
        <w:rPr>
          <w:rFonts w:ascii="Arial" w:eastAsia="Calibri" w:hAnsi="Arial"/>
          <w:szCs w:val="24"/>
          <w:lang w:eastAsia="ar-SA"/>
        </w:rPr>
        <w:t>wysokość środków finansowych przyznanych na realizację operacji – jeżeli operacja została wybrana;</w:t>
      </w:r>
    </w:p>
    <w:p w14:paraId="441E2D22" w14:textId="77777777" w:rsidR="00A973D7" w:rsidRPr="00D80E1D" w:rsidRDefault="004B7451">
      <w:pPr>
        <w:pStyle w:val="LITlitera"/>
        <w:numPr>
          <w:ilvl w:val="0"/>
          <w:numId w:val="30"/>
        </w:numPr>
        <w:spacing w:before="60" w:after="60" w:line="276" w:lineRule="auto"/>
        <w:contextualSpacing/>
        <w:jc w:val="both"/>
      </w:pPr>
      <w:r w:rsidRPr="00D80E1D">
        <w:rPr>
          <w:rFonts w:ascii="Arial" w:eastAsia="Calibri" w:hAnsi="Arial"/>
          <w:szCs w:val="24"/>
          <w:lang w:eastAsia="ar-SA"/>
        </w:rPr>
        <w:t xml:space="preserve"> wskazanie, czy operacja mieści się w limicie środków dostępnych na działanie, w ramach którego została złożona, po uwzględnieniu środków przesuniętych z innych działań;</w:t>
      </w:r>
    </w:p>
    <w:p w14:paraId="54B655AE" w14:textId="77777777" w:rsidR="00A973D7" w:rsidRPr="00D80E1D" w:rsidRDefault="004B7451">
      <w:pPr>
        <w:pStyle w:val="LITlitera"/>
        <w:numPr>
          <w:ilvl w:val="0"/>
          <w:numId w:val="30"/>
        </w:numPr>
        <w:spacing w:before="60" w:after="60" w:line="276" w:lineRule="auto"/>
        <w:contextualSpacing/>
        <w:jc w:val="both"/>
        <w:rPr>
          <w:rFonts w:ascii="Arial" w:eastAsia="Calibri" w:hAnsi="Arial"/>
          <w:szCs w:val="24"/>
          <w:lang w:eastAsia="ar-SA"/>
        </w:rPr>
      </w:pPr>
      <w:r w:rsidRPr="00D80E1D">
        <w:rPr>
          <w:rFonts w:ascii="Arial" w:eastAsia="Calibri" w:hAnsi="Arial"/>
          <w:szCs w:val="24"/>
          <w:lang w:eastAsia="ar-SA"/>
        </w:rPr>
        <w:t xml:space="preserve"> wskazanie, czy operacja została wybrana. </w:t>
      </w:r>
    </w:p>
    <w:p w14:paraId="7201D65D" w14:textId="038B1A65" w:rsidR="00A973D7" w:rsidRPr="00D80E1D" w:rsidRDefault="004B7451">
      <w:pPr>
        <w:pStyle w:val="Akapitzlist1"/>
        <w:numPr>
          <w:ilvl w:val="0"/>
          <w:numId w:val="21"/>
        </w:numPr>
        <w:spacing w:before="60" w:after="60" w:line="276" w:lineRule="auto"/>
        <w:ind w:left="567" w:hanging="567"/>
        <w:jc w:val="both"/>
        <w:rPr>
          <w:rFonts w:ascii="Arial" w:hAnsi="Arial" w:cs="Arial"/>
          <w:iCs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 xml:space="preserve">Operacje wymienione na liście, o której mowa w ust. 9, które uzyskały </w:t>
      </w:r>
      <w:r w:rsidRPr="00D80E1D">
        <w:rPr>
          <w:rFonts w:ascii="Arial" w:hAnsi="Arial" w:cs="Arial"/>
          <w:bCs/>
          <w:sz w:val="24"/>
          <w:szCs w:val="24"/>
          <w:lang w:eastAsia="ar-SA"/>
        </w:rPr>
        <w:t>4 punkty za kryteria</w:t>
      </w:r>
      <w:r w:rsidR="00871F70" w:rsidRPr="00D80E1D">
        <w:rPr>
          <w:rFonts w:ascii="Arial" w:hAnsi="Arial" w:cs="Arial"/>
          <w:bCs/>
          <w:sz w:val="24"/>
          <w:szCs w:val="24"/>
          <w:lang w:eastAsia="ar-SA"/>
        </w:rPr>
        <w:t xml:space="preserve"> obligatoryjne</w:t>
      </w:r>
      <w:r w:rsidRPr="00D80E1D">
        <w:rPr>
          <w:rFonts w:ascii="Arial" w:hAnsi="Arial" w:cs="Arial"/>
          <w:bCs/>
          <w:sz w:val="24"/>
          <w:szCs w:val="24"/>
          <w:lang w:eastAsia="ar-SA"/>
        </w:rPr>
        <w:t xml:space="preserve"> określone w 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części III pkt 1-4 </w:t>
      </w:r>
      <w:r w:rsidRPr="00D80E1D">
        <w:rPr>
          <w:rFonts w:ascii="Arial" w:hAnsi="Arial" w:cs="Arial"/>
          <w:iCs/>
          <w:sz w:val="24"/>
          <w:szCs w:val="24"/>
          <w:lang w:eastAsia="ar-SA"/>
        </w:rPr>
        <w:t>Przewodnika po ocenie wniosku, lecz nie zmieściły się w limicie środków jakie pozostały po wyborze operacji, które zajęły wyższe miejsca na liście:</w:t>
      </w:r>
    </w:p>
    <w:p w14:paraId="4B89AC0A" w14:textId="06594F32" w:rsidR="00A973D7" w:rsidRPr="00D80E1D" w:rsidRDefault="004B7451">
      <w:pPr>
        <w:pStyle w:val="Akapitzlist1"/>
        <w:numPr>
          <w:ilvl w:val="0"/>
          <w:numId w:val="1"/>
        </w:numPr>
        <w:spacing w:before="60" w:after="60" w:line="276" w:lineRule="auto"/>
        <w:jc w:val="both"/>
        <w:rPr>
          <w:rFonts w:ascii="Arial" w:hAnsi="Arial" w:cs="Arial"/>
          <w:iCs/>
          <w:sz w:val="24"/>
          <w:szCs w:val="24"/>
          <w:lang w:eastAsia="ar-SA"/>
        </w:rPr>
      </w:pPr>
      <w:r w:rsidRPr="00D80E1D">
        <w:rPr>
          <w:rFonts w:ascii="Arial" w:hAnsi="Arial" w:cs="Arial"/>
          <w:iCs/>
          <w:sz w:val="24"/>
          <w:szCs w:val="24"/>
          <w:lang w:eastAsia="ar-SA"/>
        </w:rPr>
        <w:t xml:space="preserve">są wybierane do realizacji, jeżeli w wyniku nie zawarcia lub rozwiązania umowy na realizację innej operacji zwolnią się środki, które same lub razem z tymi, które pozostały w limicie, są wystarczające na pokrycie 100% kosztów kwalifikowalnych ustalonych po ocenie </w:t>
      </w:r>
      <w:r w:rsidR="00871F70" w:rsidRPr="00D80E1D">
        <w:rPr>
          <w:rFonts w:ascii="Arial" w:hAnsi="Arial" w:cs="Arial"/>
          <w:iCs/>
          <w:sz w:val="24"/>
          <w:szCs w:val="24"/>
          <w:lang w:eastAsia="ar-SA"/>
        </w:rPr>
        <w:t>warunku</w:t>
      </w:r>
      <w:r w:rsidRPr="00D80E1D">
        <w:rPr>
          <w:rFonts w:ascii="Arial" w:hAnsi="Arial" w:cs="Arial"/>
          <w:iCs/>
          <w:sz w:val="24"/>
          <w:szCs w:val="24"/>
          <w:lang w:eastAsia="ar-SA"/>
        </w:rPr>
        <w:t xml:space="preserve">, o którym mowa w części II pkt </w:t>
      </w:r>
      <w:r w:rsidR="00620FF1" w:rsidRPr="00D80E1D">
        <w:rPr>
          <w:rFonts w:ascii="Arial" w:hAnsi="Arial" w:cs="Arial"/>
          <w:iCs/>
          <w:sz w:val="24"/>
          <w:szCs w:val="24"/>
          <w:lang w:eastAsia="ar-SA"/>
        </w:rPr>
        <w:t>7</w:t>
      </w:r>
      <w:r w:rsidRPr="00D80E1D">
        <w:rPr>
          <w:rFonts w:ascii="Arial" w:hAnsi="Arial" w:cs="Arial"/>
          <w:iCs/>
          <w:sz w:val="24"/>
          <w:szCs w:val="24"/>
          <w:lang w:eastAsia="ar-SA"/>
        </w:rPr>
        <w:t xml:space="preserve"> Przewodnika po ocenie wniosku;</w:t>
      </w:r>
    </w:p>
    <w:p w14:paraId="7B99D804" w14:textId="77777777" w:rsidR="00A973D7" w:rsidRPr="00D80E1D" w:rsidRDefault="004B7451">
      <w:pPr>
        <w:pStyle w:val="Akapitzlist1"/>
        <w:numPr>
          <w:ilvl w:val="0"/>
          <w:numId w:val="1"/>
        </w:numPr>
        <w:spacing w:before="60" w:after="60" w:line="276" w:lineRule="auto"/>
        <w:jc w:val="both"/>
        <w:rPr>
          <w:rFonts w:ascii="Arial" w:hAnsi="Arial" w:cs="Arial"/>
          <w:iCs/>
          <w:sz w:val="24"/>
          <w:szCs w:val="24"/>
          <w:lang w:eastAsia="ar-SA"/>
        </w:rPr>
      </w:pPr>
      <w:r w:rsidRPr="00D80E1D">
        <w:rPr>
          <w:rFonts w:ascii="Arial" w:hAnsi="Arial" w:cs="Arial"/>
          <w:iCs/>
          <w:sz w:val="24"/>
          <w:szCs w:val="24"/>
          <w:lang w:eastAsia="ar-SA"/>
        </w:rPr>
        <w:t>mogą zostać wybrane do realizacji, jeżeli partner KSOW zgodzi się zrealizować operację za mniejsze środki, jakie pozostały po wyborze innych operacji lub zostały zwolnione w wyniku nie zawarcia lub rozwiązania umowy, a które nie wystarczają na pokrycie 100% kosztów, o których mowa w pkt 1.</w:t>
      </w:r>
    </w:p>
    <w:p w14:paraId="5801103B" w14:textId="77777777" w:rsidR="00A973D7" w:rsidRPr="00D80E1D" w:rsidRDefault="004B7451">
      <w:pPr>
        <w:pStyle w:val="Akapitzlist1"/>
        <w:spacing w:before="60" w:after="60" w:line="276" w:lineRule="auto"/>
        <w:ind w:left="360"/>
        <w:jc w:val="both"/>
        <w:rPr>
          <w:rFonts w:ascii="Arial" w:hAnsi="Arial" w:cs="Arial"/>
          <w:iCs/>
          <w:sz w:val="24"/>
          <w:szCs w:val="24"/>
          <w:lang w:eastAsia="ar-SA"/>
        </w:rPr>
      </w:pPr>
      <w:r w:rsidRPr="00D80E1D">
        <w:rPr>
          <w:rFonts w:ascii="Arial" w:hAnsi="Arial" w:cs="Arial"/>
          <w:iCs/>
          <w:sz w:val="24"/>
          <w:szCs w:val="24"/>
          <w:lang w:eastAsia="ar-SA"/>
        </w:rPr>
        <w:t>Po spełnieniu jednego z tych warunków</w:t>
      </w:r>
      <w:r w:rsidR="00620FF1" w:rsidRPr="00D80E1D">
        <w:rPr>
          <w:rFonts w:ascii="Arial" w:hAnsi="Arial" w:cs="Arial"/>
          <w:iCs/>
          <w:sz w:val="24"/>
          <w:szCs w:val="24"/>
          <w:lang w:eastAsia="ar-SA"/>
        </w:rPr>
        <w:t>,</w:t>
      </w:r>
      <w:r w:rsidRPr="00D80E1D">
        <w:rPr>
          <w:rFonts w:ascii="Arial" w:hAnsi="Arial" w:cs="Arial"/>
          <w:iCs/>
          <w:sz w:val="24"/>
          <w:szCs w:val="24"/>
          <w:lang w:eastAsia="ar-SA"/>
        </w:rPr>
        <w:t xml:space="preserve"> umowy na realizację tych operacji są zawierane według kolejności tych operacji na liście.</w:t>
      </w:r>
    </w:p>
    <w:p w14:paraId="3BD88E29" w14:textId="260B3852" w:rsidR="00A973D7" w:rsidRPr="00D80E1D" w:rsidRDefault="00CD4397">
      <w:pPr>
        <w:pStyle w:val="Akapitzlist1"/>
        <w:numPr>
          <w:ilvl w:val="0"/>
          <w:numId w:val="21"/>
        </w:numPr>
        <w:spacing w:before="60" w:after="60" w:line="276" w:lineRule="auto"/>
        <w:ind w:left="567" w:hanging="567"/>
        <w:jc w:val="both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>Właściwa j</w:t>
      </w:r>
      <w:r w:rsidR="004B7451" w:rsidRPr="00D80E1D">
        <w:rPr>
          <w:rFonts w:ascii="Arial" w:hAnsi="Arial" w:cs="Arial"/>
          <w:sz w:val="24"/>
          <w:szCs w:val="24"/>
          <w:lang w:eastAsia="ar-SA"/>
        </w:rPr>
        <w:t xml:space="preserve">ednostka ogłasza listę ocenionych operacji na swojej stronie internetowej oraz na Portalu KSOW niezwłocznie po jej sporządzeniu. </w:t>
      </w:r>
    </w:p>
    <w:p w14:paraId="7DD295DB" w14:textId="19AEAE8E" w:rsidR="00A973D7" w:rsidRPr="00D80E1D" w:rsidRDefault="004B7451">
      <w:pPr>
        <w:pStyle w:val="Akapitzlist1"/>
        <w:numPr>
          <w:ilvl w:val="0"/>
          <w:numId w:val="21"/>
        </w:numPr>
        <w:spacing w:before="60" w:after="60" w:line="276" w:lineRule="auto"/>
        <w:ind w:left="567" w:hanging="567"/>
        <w:jc w:val="both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>Po ogłoszeniu listy, o której mowa w ust. 11, Partner KSOW jest informowany przez</w:t>
      </w:r>
      <w:r w:rsidR="00CD4397" w:rsidRPr="00D80E1D">
        <w:rPr>
          <w:rFonts w:ascii="Arial" w:hAnsi="Arial" w:cs="Arial"/>
          <w:sz w:val="24"/>
          <w:szCs w:val="24"/>
          <w:lang w:eastAsia="ar-SA"/>
        </w:rPr>
        <w:t xml:space="preserve"> właściwą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 jednostkę, </w:t>
      </w:r>
      <w:r w:rsidR="00C83AD4" w:rsidRPr="00D80E1D">
        <w:rPr>
          <w:rFonts w:ascii="Arial" w:hAnsi="Arial" w:cs="Arial"/>
          <w:sz w:val="24"/>
          <w:szCs w:val="24"/>
          <w:lang w:eastAsia="ar-SA"/>
        </w:rPr>
        <w:t>na piśmie utrwalonym w postaci papierowej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, o wyniku wyboru operacji ze wskazaniem liczby punktów otrzymanych przez operację w ramach oceny poszczególnych kryteriów wyboru operacji oraz uzasadnienia tej oceny, a także, czy operacja została wybrana, a jeżeli została wybrana – również o wysokości środków finansowych przyznanych na realizację operacji. Jeżeli </w:t>
      </w:r>
      <w:r w:rsidRPr="00D80E1D">
        <w:rPr>
          <w:rFonts w:ascii="Arial" w:hAnsi="Arial" w:cs="Arial"/>
          <w:sz w:val="24"/>
          <w:szCs w:val="24"/>
          <w:lang w:eastAsia="ar-SA"/>
        </w:rPr>
        <w:lastRenderedPageBreak/>
        <w:t xml:space="preserve">operacja nie została wybrana tylko dlatego, że </w:t>
      </w:r>
      <w:r w:rsidRPr="00D80E1D">
        <w:rPr>
          <w:rFonts w:ascii="Arial" w:hAnsi="Arial" w:cs="Arial"/>
          <w:iCs/>
          <w:sz w:val="24"/>
          <w:szCs w:val="24"/>
          <w:lang w:eastAsia="ar-SA"/>
        </w:rPr>
        <w:t>nie zmieściła się w limicie środków jakie pozostały po wyborze operacji, które zajęły wyższe miejsca na liście</w:t>
      </w:r>
      <w:r w:rsidRPr="00D80E1D">
        <w:rPr>
          <w:rFonts w:ascii="Arial" w:hAnsi="Arial" w:cs="Arial"/>
          <w:sz w:val="24"/>
          <w:szCs w:val="24"/>
          <w:lang w:eastAsia="ar-SA"/>
        </w:rPr>
        <w:t>, partner KSOW jest informowany o możliwości, o której mowa w ust. 10.</w:t>
      </w:r>
    </w:p>
    <w:p w14:paraId="12CBE008" w14:textId="5D6B4BA9" w:rsidR="00A973D7" w:rsidRPr="00D80E1D" w:rsidRDefault="004B7451">
      <w:pPr>
        <w:pStyle w:val="Akapitzlist1"/>
        <w:numPr>
          <w:ilvl w:val="0"/>
          <w:numId w:val="21"/>
        </w:numPr>
        <w:spacing w:before="60" w:after="60" w:line="276" w:lineRule="auto"/>
        <w:ind w:left="567" w:hanging="567"/>
        <w:jc w:val="both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>W celu uzyskania zgody, o której mowa w ust. 10</w:t>
      </w:r>
      <w:r w:rsidR="00C83AD4" w:rsidRPr="00D80E1D">
        <w:rPr>
          <w:rFonts w:ascii="Arial" w:hAnsi="Arial" w:cs="Arial"/>
          <w:sz w:val="24"/>
          <w:szCs w:val="24"/>
          <w:lang w:eastAsia="ar-SA"/>
        </w:rPr>
        <w:t xml:space="preserve"> pkt 2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, </w:t>
      </w:r>
      <w:r w:rsidR="00C83AD4" w:rsidRPr="00D80E1D">
        <w:rPr>
          <w:rFonts w:ascii="Arial" w:hAnsi="Arial" w:cs="Arial"/>
          <w:sz w:val="24"/>
          <w:szCs w:val="24"/>
          <w:lang w:eastAsia="ar-SA"/>
        </w:rPr>
        <w:t xml:space="preserve">właściwa </w:t>
      </w:r>
      <w:r w:rsidRPr="00D80E1D">
        <w:rPr>
          <w:rFonts w:ascii="Arial" w:hAnsi="Arial" w:cs="Arial"/>
          <w:sz w:val="24"/>
          <w:szCs w:val="24"/>
          <w:lang w:eastAsia="ar-SA"/>
        </w:rPr>
        <w:t>jednostka wyznacza partnerowi KSOW, którego operacja jest pierwsza w kolejności, odpowiedni termin i formę wyrażenia zgody, z zastrzeżeniem, że w przypadku braku zgody w wyznaczonym terminie lub formie, możliwość realizacji operacji zostanie przedstawiona partnerowi KSOW, którego operacja zajęła następne miejsce w kolejności na liście. Zasada ta dotyczy każdej kolejnej operacji na liście ocenionych operacji.</w:t>
      </w:r>
    </w:p>
    <w:p w14:paraId="325E54EB" w14:textId="77777777" w:rsidR="00A973D7" w:rsidRPr="00D80E1D" w:rsidRDefault="004B7451">
      <w:pPr>
        <w:pStyle w:val="Akapitzlist1"/>
        <w:numPr>
          <w:ilvl w:val="0"/>
          <w:numId w:val="21"/>
        </w:numPr>
        <w:spacing w:before="60" w:after="60" w:line="276" w:lineRule="auto"/>
        <w:ind w:left="567" w:hanging="567"/>
        <w:jc w:val="both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 xml:space="preserve">W przypadku gdy w wyniku nie zawarcia lub rozwiązania umowy na realizację operacji ilość dostępnych środków zostanie zwiększona do wysokości wystarczającej do realizacji operacji z listy ocenionych operacji bez zmniejszenia wysokości kosztów kwalifikowalnych, stosuje się </w:t>
      </w:r>
      <w:r w:rsidRPr="00D80E1D">
        <w:rPr>
          <w:rFonts w:ascii="Arial" w:hAnsi="Arial" w:cs="Arial"/>
          <w:iCs/>
          <w:sz w:val="24"/>
          <w:szCs w:val="24"/>
          <w:lang w:eastAsia="ar-SA"/>
        </w:rPr>
        <w:t>§ 12 ust. 5.</w:t>
      </w:r>
    </w:p>
    <w:p w14:paraId="67EC962F" w14:textId="78427692" w:rsidR="00A973D7" w:rsidRPr="00D80E1D" w:rsidRDefault="004B7451">
      <w:pPr>
        <w:pStyle w:val="Akapitzlist1"/>
        <w:numPr>
          <w:ilvl w:val="0"/>
          <w:numId w:val="21"/>
        </w:numPr>
        <w:spacing w:before="60" w:after="60" w:line="276" w:lineRule="auto"/>
        <w:ind w:left="567" w:hanging="567"/>
        <w:jc w:val="both"/>
        <w:rPr>
          <w:rFonts w:ascii="Arial" w:hAnsi="Arial" w:cs="Arial"/>
          <w:b/>
          <w:iCs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 xml:space="preserve">W przypadku operacji, która po ogłoszeniu listy ocenionych operacji nie została wybrana do realizacji, </w:t>
      </w:r>
      <w:r w:rsidR="00A47343" w:rsidRPr="00D80E1D">
        <w:rPr>
          <w:rFonts w:ascii="Arial" w:hAnsi="Arial" w:cs="Arial"/>
          <w:sz w:val="24"/>
          <w:szCs w:val="24"/>
          <w:lang w:eastAsia="ar-SA"/>
        </w:rPr>
        <w:t xml:space="preserve">właściwa </w:t>
      </w:r>
      <w:r w:rsidRPr="00D80E1D">
        <w:rPr>
          <w:rFonts w:ascii="Arial" w:hAnsi="Arial" w:cs="Arial"/>
          <w:sz w:val="24"/>
          <w:szCs w:val="24"/>
          <w:lang w:eastAsia="ar-SA"/>
        </w:rPr>
        <w:t>jednostka informuje partnera KSOW</w:t>
      </w:r>
      <w:r w:rsidR="00A47343" w:rsidRPr="00D80E1D">
        <w:rPr>
          <w:rFonts w:ascii="Arial" w:hAnsi="Arial" w:cs="Arial"/>
          <w:sz w:val="24"/>
          <w:szCs w:val="24"/>
          <w:lang w:eastAsia="ar-SA"/>
        </w:rPr>
        <w:t>, na piśmie utrwalonym w postaci papierowej,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 o zakończeniu oceny oraz jej wyniku. Powiadomienie zawiera informację o spełnieniu albo niespełnieniu kryteriów, ze wskazaniem, które kryteria zostały spełnione, a które nie, liczbę punktów otrzymanych przez operację wraz z uzasadnieniem oraz pouczenie o przysługującym prawie wniesienia do sądu administracyjnego skargi na zasadach i w trybie określonych dla aktów lub czynności, o których mowa w art. 3 § 2 pkt 4 ustawy z dnia 30 sierpnia 2002 r. - Prawo o postępowaniu przed sądami administracyjnymi, zgodnie z art. 57e ust 2. ustawy ROW, a w przypadku gdy operacja nie została wybrana tylko dlatego, że </w:t>
      </w:r>
      <w:r w:rsidRPr="00D80E1D">
        <w:rPr>
          <w:rFonts w:ascii="Arial" w:hAnsi="Arial" w:cs="Arial"/>
          <w:iCs/>
          <w:sz w:val="24"/>
          <w:szCs w:val="24"/>
          <w:lang w:eastAsia="ar-SA"/>
        </w:rPr>
        <w:t xml:space="preserve">nie zmieściła się w limicie środków – </w:t>
      </w:r>
      <w:r w:rsidRPr="00D80E1D">
        <w:rPr>
          <w:rFonts w:ascii="Arial" w:hAnsi="Arial" w:cs="Arial"/>
          <w:sz w:val="24"/>
          <w:szCs w:val="24"/>
          <w:lang w:eastAsia="ar-SA"/>
        </w:rPr>
        <w:t>o możliwości, o której mowa w ust. 10. W przypadku operacji, o której mowa w § 10 ust. 2, należy wyjaśnić z czego wynika brak punktów za pozostałe kryteria.</w:t>
      </w:r>
    </w:p>
    <w:p w14:paraId="7A4A689B" w14:textId="77777777" w:rsidR="00A973D7" w:rsidRPr="00D80E1D" w:rsidRDefault="00A973D7">
      <w:pPr>
        <w:spacing w:before="60" w:after="60" w:line="276" w:lineRule="auto"/>
        <w:ind w:left="360"/>
        <w:jc w:val="center"/>
        <w:rPr>
          <w:rFonts w:ascii="Arial" w:hAnsi="Arial" w:cs="Arial"/>
          <w:b/>
          <w:iCs/>
          <w:sz w:val="24"/>
          <w:szCs w:val="24"/>
          <w:lang w:eastAsia="ar-SA"/>
        </w:rPr>
      </w:pPr>
    </w:p>
    <w:p w14:paraId="139BF2DB" w14:textId="77777777" w:rsidR="00A973D7" w:rsidRPr="00D80E1D" w:rsidRDefault="004B7451">
      <w:pPr>
        <w:spacing w:before="60" w:after="60" w:line="276" w:lineRule="auto"/>
        <w:ind w:left="360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D80E1D">
        <w:rPr>
          <w:rFonts w:ascii="Arial" w:hAnsi="Arial" w:cs="Arial"/>
          <w:b/>
          <w:iCs/>
          <w:sz w:val="24"/>
          <w:szCs w:val="24"/>
          <w:lang w:eastAsia="ar-SA"/>
        </w:rPr>
        <w:t>§ 12.</w:t>
      </w:r>
    </w:p>
    <w:p w14:paraId="60C06870" w14:textId="77777777" w:rsidR="00A973D7" w:rsidRPr="00D80E1D" w:rsidRDefault="004B7451">
      <w:pPr>
        <w:spacing w:before="60" w:after="60" w:line="276" w:lineRule="auto"/>
        <w:jc w:val="center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b/>
          <w:sz w:val="24"/>
          <w:szCs w:val="24"/>
          <w:lang w:eastAsia="ar-SA"/>
        </w:rPr>
        <w:t>Warunki zawarcia umowy na realizację operacji</w:t>
      </w:r>
    </w:p>
    <w:p w14:paraId="50738952" w14:textId="77777777" w:rsidR="00A973D7" w:rsidRPr="00D80E1D" w:rsidRDefault="004B7451">
      <w:pPr>
        <w:numPr>
          <w:ilvl w:val="0"/>
          <w:numId w:val="7"/>
        </w:numPr>
        <w:tabs>
          <w:tab w:val="clear" w:pos="720"/>
          <w:tab w:val="left" w:pos="567"/>
          <w:tab w:val="left" w:pos="1136"/>
        </w:tabs>
        <w:spacing w:before="60" w:after="60" w:line="276" w:lineRule="auto"/>
        <w:ind w:left="426" w:hanging="426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>Zgodnie z art. 57g ust. 1 ustawy</w:t>
      </w:r>
      <w:r w:rsidRPr="00D80E1D">
        <w:rPr>
          <w:rStyle w:val="Odwoanieprzypisudolnego1"/>
          <w:rFonts w:ascii="Arial" w:hAnsi="Arial" w:cs="Arial"/>
          <w:sz w:val="24"/>
          <w:szCs w:val="24"/>
          <w:lang w:eastAsia="ar-SA"/>
        </w:rPr>
        <w:t xml:space="preserve"> 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ROW, jednostka, która wybrała operację partnera KSOW, zawiera z nim umowę na realizację tej operacji, określającą co najmniej: </w:t>
      </w:r>
    </w:p>
    <w:p w14:paraId="7B67F98F" w14:textId="77777777" w:rsidR="00A973D7" w:rsidRPr="00D80E1D" w:rsidRDefault="004B7451">
      <w:pPr>
        <w:numPr>
          <w:ilvl w:val="0"/>
          <w:numId w:val="12"/>
        </w:numPr>
        <w:tabs>
          <w:tab w:val="clear" w:pos="720"/>
          <w:tab w:val="left" w:pos="1136"/>
        </w:tabs>
        <w:spacing w:before="60" w:after="60" w:line="276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 xml:space="preserve">przedmiot operacji i termin jej realizacji; </w:t>
      </w:r>
    </w:p>
    <w:p w14:paraId="5EDDDCEE" w14:textId="77777777" w:rsidR="00A973D7" w:rsidRPr="00D80E1D" w:rsidRDefault="004B7451">
      <w:pPr>
        <w:numPr>
          <w:ilvl w:val="0"/>
          <w:numId w:val="12"/>
        </w:numPr>
        <w:tabs>
          <w:tab w:val="clear" w:pos="720"/>
          <w:tab w:val="left" w:pos="1136"/>
        </w:tabs>
        <w:spacing w:before="60" w:after="60" w:line="276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 xml:space="preserve">szczegółowy zakres rzeczowo-finansowy operacji oraz sposób jej realizacji; </w:t>
      </w:r>
    </w:p>
    <w:p w14:paraId="00718B94" w14:textId="77777777" w:rsidR="00A973D7" w:rsidRPr="00D80E1D" w:rsidRDefault="004B7451">
      <w:pPr>
        <w:numPr>
          <w:ilvl w:val="0"/>
          <w:numId w:val="12"/>
        </w:numPr>
        <w:tabs>
          <w:tab w:val="clear" w:pos="720"/>
          <w:tab w:val="left" w:pos="1136"/>
        </w:tabs>
        <w:spacing w:before="60" w:after="60" w:line="276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 xml:space="preserve">wysokość środków finansowych przeznaczonych na realizację operacji; </w:t>
      </w:r>
    </w:p>
    <w:p w14:paraId="1F045C92" w14:textId="77777777" w:rsidR="00A973D7" w:rsidRPr="00D80E1D" w:rsidRDefault="004B7451">
      <w:pPr>
        <w:numPr>
          <w:ilvl w:val="0"/>
          <w:numId w:val="12"/>
        </w:numPr>
        <w:tabs>
          <w:tab w:val="clear" w:pos="720"/>
          <w:tab w:val="left" w:pos="1136"/>
        </w:tabs>
        <w:spacing w:before="60" w:after="60" w:line="276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 xml:space="preserve">cel operacji oraz wskaźniki jego osiągnięcia; </w:t>
      </w:r>
    </w:p>
    <w:p w14:paraId="0560228A" w14:textId="77777777" w:rsidR="00A973D7" w:rsidRPr="00D80E1D" w:rsidRDefault="004B7451">
      <w:pPr>
        <w:numPr>
          <w:ilvl w:val="0"/>
          <w:numId w:val="12"/>
        </w:numPr>
        <w:tabs>
          <w:tab w:val="clear" w:pos="720"/>
          <w:tab w:val="left" w:pos="1136"/>
        </w:tabs>
        <w:spacing w:before="60" w:after="60" w:line="276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 xml:space="preserve">zobowiązania do poddania się kontrolom prowadzonym przez tę jednostkę, agencję płatniczą oraz przedstawicieli Komisji Europejskiej i innych instytucji uprawnionych do przeprowadzenia kontroli; </w:t>
      </w:r>
    </w:p>
    <w:p w14:paraId="5419AA69" w14:textId="77777777" w:rsidR="00A973D7" w:rsidRPr="00D80E1D" w:rsidRDefault="004B7451">
      <w:pPr>
        <w:numPr>
          <w:ilvl w:val="0"/>
          <w:numId w:val="12"/>
        </w:numPr>
        <w:tabs>
          <w:tab w:val="clear" w:pos="720"/>
          <w:tab w:val="left" w:pos="1136"/>
        </w:tabs>
        <w:spacing w:before="60" w:after="60" w:line="276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 xml:space="preserve">warunki i tryb wypłaty środków finansowych z tytułu realizacji operacji; </w:t>
      </w:r>
    </w:p>
    <w:p w14:paraId="77AB6F05" w14:textId="77777777" w:rsidR="00A973D7" w:rsidRPr="00D80E1D" w:rsidRDefault="004B7451">
      <w:pPr>
        <w:numPr>
          <w:ilvl w:val="0"/>
          <w:numId w:val="12"/>
        </w:numPr>
        <w:tabs>
          <w:tab w:val="clear" w:pos="720"/>
          <w:tab w:val="left" w:pos="1136"/>
        </w:tabs>
        <w:spacing w:before="60" w:after="60" w:line="276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 xml:space="preserve">warunki i tryb zwrotu środków finansowych otrzymanych z tytułu realizacji operacji; </w:t>
      </w:r>
    </w:p>
    <w:p w14:paraId="06CF187E" w14:textId="77777777" w:rsidR="00A973D7" w:rsidRPr="00D80E1D" w:rsidRDefault="004B7451">
      <w:pPr>
        <w:numPr>
          <w:ilvl w:val="0"/>
          <w:numId w:val="12"/>
        </w:numPr>
        <w:tabs>
          <w:tab w:val="clear" w:pos="720"/>
          <w:tab w:val="left" w:pos="1136"/>
        </w:tabs>
        <w:spacing w:before="60" w:after="60" w:line="276" w:lineRule="auto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  <w:lang w:eastAsia="ar-SA"/>
        </w:rPr>
        <w:lastRenderedPageBreak/>
        <w:t>warunki jej rozwiązania.</w:t>
      </w:r>
    </w:p>
    <w:p w14:paraId="51EB4F0C" w14:textId="77777777" w:rsidR="00A973D7" w:rsidRPr="00D80E1D" w:rsidRDefault="004B7451">
      <w:pPr>
        <w:numPr>
          <w:ilvl w:val="0"/>
          <w:numId w:val="7"/>
        </w:numPr>
        <w:tabs>
          <w:tab w:val="clear" w:pos="720"/>
          <w:tab w:val="left" w:pos="426"/>
          <w:tab w:val="left" w:pos="1136"/>
        </w:tabs>
        <w:spacing w:before="60" w:after="60" w:line="276" w:lineRule="auto"/>
        <w:ind w:left="426" w:hanging="426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color w:val="000000"/>
          <w:sz w:val="24"/>
          <w:szCs w:val="24"/>
        </w:rPr>
        <w:t xml:space="preserve">Umowę na realizację operacji z partnerem KSOW zawiera się na formularzu, stanowiącym załącznik do ogłoszenia o konkursie, udostępnionym </w:t>
      </w:r>
      <w:r w:rsidRPr="00D80E1D">
        <w:rPr>
          <w:rFonts w:ascii="Arial" w:hAnsi="Arial" w:cs="Arial"/>
          <w:sz w:val="24"/>
          <w:szCs w:val="24"/>
        </w:rPr>
        <w:t>na Portalu KSOW, Portalu regionalnym KSOW, stronach internetowych MRiRW,</w:t>
      </w:r>
      <w:r w:rsidR="00F142CE" w:rsidRPr="00D80E1D">
        <w:rPr>
          <w:rFonts w:ascii="Arial" w:hAnsi="Arial" w:cs="Arial"/>
          <w:sz w:val="24"/>
          <w:szCs w:val="24"/>
        </w:rPr>
        <w:t xml:space="preserve"> CDR</w:t>
      </w:r>
      <w:r w:rsidRPr="00D80E1D">
        <w:rPr>
          <w:rFonts w:ascii="Arial" w:hAnsi="Arial" w:cs="Arial"/>
          <w:sz w:val="24"/>
          <w:szCs w:val="24"/>
        </w:rPr>
        <w:t xml:space="preserve"> i urzędów marszałkowskich.</w:t>
      </w:r>
    </w:p>
    <w:p w14:paraId="4B445ED1" w14:textId="2A9CE8E5" w:rsidR="00F142CE" w:rsidRPr="00D80E1D" w:rsidRDefault="004B7451">
      <w:pPr>
        <w:numPr>
          <w:ilvl w:val="0"/>
          <w:numId w:val="7"/>
        </w:numPr>
        <w:tabs>
          <w:tab w:val="clear" w:pos="720"/>
          <w:tab w:val="left" w:pos="426"/>
          <w:tab w:val="left" w:pos="1136"/>
        </w:tabs>
        <w:spacing w:before="60" w:after="60" w:line="276" w:lineRule="auto"/>
        <w:ind w:left="426" w:hanging="426"/>
        <w:jc w:val="both"/>
        <w:rPr>
          <w:rFonts w:ascii="Arial" w:hAnsi="Arial" w:cs="Arial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>Podmiot</w:t>
      </w:r>
      <w:r w:rsidR="00F142CE" w:rsidRPr="00D80E1D">
        <w:rPr>
          <w:rFonts w:ascii="Arial" w:hAnsi="Arial" w:cs="Arial"/>
          <w:sz w:val="24"/>
          <w:szCs w:val="24"/>
          <w:lang w:eastAsia="ar-SA"/>
        </w:rPr>
        <w:t>ami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 właściwym</w:t>
      </w:r>
      <w:r w:rsidR="00F142CE" w:rsidRPr="00D80E1D">
        <w:rPr>
          <w:rFonts w:ascii="Arial" w:hAnsi="Arial" w:cs="Arial"/>
          <w:sz w:val="24"/>
          <w:szCs w:val="24"/>
          <w:lang w:eastAsia="ar-SA"/>
        </w:rPr>
        <w:t>i</w:t>
      </w:r>
      <w:r w:rsidRPr="00D80E1D">
        <w:rPr>
          <w:rFonts w:ascii="Arial" w:hAnsi="Arial" w:cs="Arial"/>
          <w:sz w:val="24"/>
          <w:szCs w:val="24"/>
          <w:lang w:eastAsia="ar-SA"/>
        </w:rPr>
        <w:t xml:space="preserve"> do zawarcia z partnerem KSOW umowy na realizację operacji </w:t>
      </w:r>
      <w:r w:rsidR="00F142CE" w:rsidRPr="00D80E1D">
        <w:rPr>
          <w:rFonts w:ascii="Arial" w:hAnsi="Arial" w:cs="Arial"/>
          <w:sz w:val="24"/>
          <w:szCs w:val="24"/>
          <w:lang w:eastAsia="ar-SA"/>
        </w:rPr>
        <w:t>są:</w:t>
      </w:r>
    </w:p>
    <w:p w14:paraId="18F66181" w14:textId="77777777" w:rsidR="00F142CE" w:rsidRPr="00D80E1D" w:rsidRDefault="00F142CE" w:rsidP="00D80E1D">
      <w:pPr>
        <w:tabs>
          <w:tab w:val="left" w:pos="426"/>
          <w:tab w:val="left" w:pos="1136"/>
        </w:tabs>
        <w:spacing w:before="60" w:after="60" w:line="276" w:lineRule="auto"/>
        <w:ind w:left="426"/>
        <w:jc w:val="both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>1) CDR jako jednostka centralna oraz</w:t>
      </w:r>
    </w:p>
    <w:p w14:paraId="3F0742B8" w14:textId="5AE10794" w:rsidR="00A973D7" w:rsidRPr="00D80E1D" w:rsidRDefault="00F142CE" w:rsidP="00D80E1D">
      <w:pPr>
        <w:tabs>
          <w:tab w:val="left" w:pos="426"/>
          <w:tab w:val="left" w:pos="1136"/>
        </w:tabs>
        <w:spacing w:before="60" w:after="60" w:line="276" w:lineRule="auto"/>
        <w:ind w:left="720"/>
        <w:jc w:val="both"/>
        <w:rPr>
          <w:rFonts w:ascii="Arial" w:hAnsi="Arial" w:cs="Arial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 xml:space="preserve">2) </w:t>
      </w:r>
      <w:r w:rsidR="004B7451" w:rsidRPr="00D80E1D">
        <w:rPr>
          <w:rFonts w:ascii="Arial" w:hAnsi="Arial" w:cs="Arial"/>
          <w:sz w:val="24"/>
          <w:szCs w:val="24"/>
          <w:lang w:eastAsia="ar-SA"/>
        </w:rPr>
        <w:t>jednostk</w:t>
      </w:r>
      <w:r w:rsidRPr="00D80E1D">
        <w:rPr>
          <w:rFonts w:ascii="Arial" w:hAnsi="Arial" w:cs="Arial"/>
          <w:sz w:val="24"/>
          <w:szCs w:val="24"/>
          <w:lang w:eastAsia="ar-SA"/>
        </w:rPr>
        <w:t>i</w:t>
      </w:r>
      <w:r w:rsidR="004B7451" w:rsidRPr="00D80E1D">
        <w:rPr>
          <w:rFonts w:ascii="Arial" w:hAnsi="Arial" w:cs="Arial"/>
          <w:sz w:val="24"/>
          <w:szCs w:val="24"/>
          <w:lang w:eastAsia="ar-SA"/>
        </w:rPr>
        <w:t xml:space="preserve"> regionaln</w:t>
      </w:r>
      <w:r w:rsidRPr="00D80E1D">
        <w:rPr>
          <w:rFonts w:ascii="Arial" w:hAnsi="Arial" w:cs="Arial"/>
          <w:sz w:val="24"/>
          <w:szCs w:val="24"/>
          <w:lang w:eastAsia="ar-SA"/>
        </w:rPr>
        <w:t>e</w:t>
      </w:r>
      <w:r w:rsidR="004B7451" w:rsidRPr="00D80E1D">
        <w:rPr>
          <w:rFonts w:ascii="Arial" w:hAnsi="Arial" w:cs="Arial"/>
          <w:sz w:val="24"/>
          <w:szCs w:val="24"/>
          <w:lang w:eastAsia="ar-SA"/>
        </w:rPr>
        <w:t xml:space="preserve"> </w:t>
      </w:r>
      <w:r w:rsidR="004B7451" w:rsidRPr="00D80E1D">
        <w:rPr>
          <w:rFonts w:ascii="Arial" w:hAnsi="Arial" w:cs="Arial"/>
          <w:sz w:val="24"/>
          <w:szCs w:val="24"/>
        </w:rPr>
        <w:t>lub podmiot</w:t>
      </w:r>
      <w:r w:rsidRPr="00D80E1D">
        <w:rPr>
          <w:rFonts w:ascii="Arial" w:hAnsi="Arial" w:cs="Arial"/>
          <w:sz w:val="24"/>
          <w:szCs w:val="24"/>
        </w:rPr>
        <w:t>y</w:t>
      </w:r>
      <w:r w:rsidR="004B7451" w:rsidRPr="00D80E1D">
        <w:rPr>
          <w:rFonts w:ascii="Arial" w:hAnsi="Arial" w:cs="Arial"/>
          <w:sz w:val="24"/>
          <w:szCs w:val="24"/>
        </w:rPr>
        <w:t>, któr</w:t>
      </w:r>
      <w:r w:rsidRPr="00D80E1D">
        <w:rPr>
          <w:rFonts w:ascii="Arial" w:hAnsi="Arial" w:cs="Arial"/>
          <w:sz w:val="24"/>
          <w:szCs w:val="24"/>
        </w:rPr>
        <w:t>ym</w:t>
      </w:r>
      <w:r w:rsidR="004B7451" w:rsidRPr="00D80E1D">
        <w:rPr>
          <w:rFonts w:ascii="Arial" w:hAnsi="Arial" w:cs="Arial"/>
          <w:sz w:val="24"/>
          <w:szCs w:val="24"/>
        </w:rPr>
        <w:t xml:space="preserve"> samorząd</w:t>
      </w:r>
      <w:r w:rsidRPr="00D80E1D">
        <w:rPr>
          <w:rFonts w:ascii="Arial" w:hAnsi="Arial" w:cs="Arial"/>
          <w:sz w:val="24"/>
          <w:szCs w:val="24"/>
        </w:rPr>
        <w:t>y</w:t>
      </w:r>
      <w:r w:rsidR="004B7451" w:rsidRPr="00D80E1D">
        <w:rPr>
          <w:rFonts w:ascii="Arial" w:hAnsi="Arial" w:cs="Arial"/>
          <w:sz w:val="24"/>
          <w:szCs w:val="24"/>
        </w:rPr>
        <w:t xml:space="preserve"> województw powierzył</w:t>
      </w:r>
      <w:r w:rsidRPr="00D80E1D">
        <w:rPr>
          <w:rFonts w:ascii="Arial" w:hAnsi="Arial" w:cs="Arial"/>
          <w:sz w:val="24"/>
          <w:szCs w:val="24"/>
        </w:rPr>
        <w:t>y</w:t>
      </w:r>
      <w:r w:rsidR="004B7451" w:rsidRPr="00D80E1D">
        <w:rPr>
          <w:rFonts w:ascii="Arial" w:hAnsi="Arial" w:cs="Arial"/>
          <w:sz w:val="24"/>
          <w:szCs w:val="24"/>
        </w:rPr>
        <w:t xml:space="preserve"> wykonywanie zadań jednost</w:t>
      </w:r>
      <w:r w:rsidRPr="00D80E1D">
        <w:rPr>
          <w:rFonts w:ascii="Arial" w:hAnsi="Arial" w:cs="Arial"/>
          <w:sz w:val="24"/>
          <w:szCs w:val="24"/>
        </w:rPr>
        <w:t>ek</w:t>
      </w:r>
      <w:r w:rsidR="004B7451" w:rsidRPr="00D80E1D">
        <w:rPr>
          <w:rFonts w:ascii="Arial" w:hAnsi="Arial" w:cs="Arial"/>
          <w:sz w:val="24"/>
          <w:szCs w:val="24"/>
        </w:rPr>
        <w:t xml:space="preserve"> regionaln</w:t>
      </w:r>
      <w:r w:rsidRPr="00D80E1D">
        <w:rPr>
          <w:rFonts w:ascii="Arial" w:hAnsi="Arial" w:cs="Arial"/>
          <w:sz w:val="24"/>
          <w:szCs w:val="24"/>
        </w:rPr>
        <w:t>ych</w:t>
      </w:r>
      <w:r w:rsidR="004B7451" w:rsidRPr="00D80E1D">
        <w:rPr>
          <w:rFonts w:ascii="Arial" w:hAnsi="Arial" w:cs="Arial"/>
          <w:sz w:val="24"/>
          <w:szCs w:val="24"/>
        </w:rPr>
        <w:t>.</w:t>
      </w:r>
    </w:p>
    <w:p w14:paraId="149750CF" w14:textId="618181CE" w:rsidR="00A973D7" w:rsidRPr="00D80E1D" w:rsidRDefault="00F142CE">
      <w:pPr>
        <w:numPr>
          <w:ilvl w:val="0"/>
          <w:numId w:val="7"/>
        </w:numPr>
        <w:tabs>
          <w:tab w:val="clear" w:pos="720"/>
          <w:tab w:val="left" w:pos="426"/>
          <w:tab w:val="left" w:pos="1136"/>
        </w:tabs>
        <w:spacing w:before="60" w:after="60" w:line="276" w:lineRule="auto"/>
        <w:ind w:left="426" w:hanging="426"/>
        <w:jc w:val="both"/>
        <w:rPr>
          <w:rFonts w:ascii="Arial" w:hAnsi="Arial" w:cs="Arial"/>
          <w:b/>
          <w:caps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>Właściwa j</w:t>
      </w:r>
      <w:r w:rsidR="004B7451" w:rsidRPr="00D80E1D">
        <w:rPr>
          <w:rFonts w:ascii="Arial" w:hAnsi="Arial" w:cs="Arial"/>
          <w:sz w:val="24"/>
          <w:szCs w:val="24"/>
          <w:lang w:eastAsia="ar-SA"/>
        </w:rPr>
        <w:t>ednostka, w terminie nie dłuższym niż 21 dni od dnia ogłoszenia listy ocenionych operacji, o którym mowa w § 11 ust. 11, zawiera umowę z partnerem KSOW.</w:t>
      </w:r>
    </w:p>
    <w:p w14:paraId="0C03BF03" w14:textId="62971042" w:rsidR="00A973D7" w:rsidRPr="00D80E1D" w:rsidRDefault="004B7451">
      <w:pPr>
        <w:numPr>
          <w:ilvl w:val="0"/>
          <w:numId w:val="7"/>
        </w:numPr>
        <w:tabs>
          <w:tab w:val="clear" w:pos="720"/>
          <w:tab w:val="left" w:pos="426"/>
          <w:tab w:val="left" w:pos="1136"/>
        </w:tabs>
        <w:spacing w:before="60" w:after="60" w:line="276" w:lineRule="auto"/>
        <w:ind w:left="426" w:hanging="426"/>
        <w:jc w:val="both"/>
        <w:rPr>
          <w:rFonts w:ascii="Arial" w:hAnsi="Arial" w:cs="Arial"/>
          <w:b/>
          <w:caps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 xml:space="preserve">W przypadku nie zawarcia albo rozwiązania umowy, </w:t>
      </w:r>
      <w:r w:rsidR="00C83AD4" w:rsidRPr="00D80E1D">
        <w:rPr>
          <w:rFonts w:ascii="Arial" w:hAnsi="Arial" w:cs="Arial"/>
          <w:sz w:val="24"/>
          <w:szCs w:val="24"/>
          <w:lang w:eastAsia="ar-SA"/>
        </w:rPr>
        <w:t xml:space="preserve">właściwa </w:t>
      </w:r>
      <w:r w:rsidRPr="00D80E1D">
        <w:rPr>
          <w:rFonts w:ascii="Arial" w:hAnsi="Arial" w:cs="Arial"/>
          <w:sz w:val="24"/>
          <w:szCs w:val="24"/>
          <w:lang w:eastAsia="ar-SA"/>
        </w:rPr>
        <w:t>jednostka wybiera do realizacji kolejną operację według uzyskanych punktów z listy ocenionych operacji</w:t>
      </w:r>
      <w:r w:rsidRPr="00D80E1D">
        <w:rPr>
          <w:rFonts w:ascii="Arial" w:hAnsi="Arial" w:cs="Arial"/>
          <w:iCs/>
          <w:sz w:val="24"/>
          <w:szCs w:val="24"/>
          <w:lang w:eastAsia="ar-SA"/>
        </w:rPr>
        <w:t>, biorąc pod uwagę w szczególności termin jej realizacji oraz czas jaki pozostał do dnia wskazanego w ogłoszeniu o konkursie, jako dzień zakończenia realizacji wszystkich operacji w ramach konkursu, a także ilość dostępnych środków.</w:t>
      </w:r>
    </w:p>
    <w:p w14:paraId="06C39735" w14:textId="77777777" w:rsidR="00A973D7" w:rsidRPr="00D80E1D" w:rsidRDefault="00A973D7">
      <w:pPr>
        <w:spacing w:before="60" w:after="60" w:line="276" w:lineRule="auto"/>
        <w:ind w:left="360"/>
        <w:rPr>
          <w:rFonts w:ascii="Arial" w:hAnsi="Arial" w:cs="Arial"/>
          <w:b/>
          <w:caps/>
          <w:sz w:val="24"/>
          <w:szCs w:val="24"/>
          <w:lang w:eastAsia="ar-SA"/>
        </w:rPr>
      </w:pPr>
    </w:p>
    <w:p w14:paraId="188C79D0" w14:textId="77777777" w:rsidR="00A973D7" w:rsidRPr="00D80E1D" w:rsidRDefault="004B7451">
      <w:pPr>
        <w:spacing w:before="60" w:after="60" w:line="276" w:lineRule="auto"/>
        <w:ind w:left="360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D80E1D">
        <w:rPr>
          <w:rFonts w:ascii="Arial" w:hAnsi="Arial" w:cs="Arial"/>
          <w:b/>
          <w:caps/>
          <w:sz w:val="24"/>
          <w:szCs w:val="24"/>
          <w:lang w:eastAsia="ar-SA"/>
        </w:rPr>
        <w:t>§</w:t>
      </w:r>
      <w:r w:rsidRPr="00D80E1D">
        <w:rPr>
          <w:rFonts w:ascii="Arial" w:hAnsi="Arial" w:cs="Arial"/>
          <w:bCs/>
          <w:caps/>
          <w:sz w:val="24"/>
          <w:szCs w:val="24"/>
          <w:lang w:eastAsia="ar-SA"/>
        </w:rPr>
        <w:t xml:space="preserve"> </w:t>
      </w:r>
      <w:r w:rsidRPr="00D80E1D">
        <w:rPr>
          <w:rFonts w:ascii="Arial" w:hAnsi="Arial" w:cs="Arial"/>
          <w:b/>
          <w:bCs/>
          <w:sz w:val="24"/>
          <w:szCs w:val="24"/>
          <w:lang w:eastAsia="ar-SA"/>
        </w:rPr>
        <w:t>13.</w:t>
      </w:r>
    </w:p>
    <w:p w14:paraId="6029E4D2" w14:textId="77777777" w:rsidR="00A973D7" w:rsidRPr="00D80E1D" w:rsidRDefault="004B7451">
      <w:pPr>
        <w:spacing w:before="60" w:after="60" w:line="276" w:lineRule="auto"/>
        <w:ind w:left="360"/>
        <w:jc w:val="center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b/>
          <w:sz w:val="24"/>
          <w:szCs w:val="24"/>
          <w:lang w:eastAsia="ar-SA"/>
        </w:rPr>
        <w:t>Skarga do sądu administracyjnego</w:t>
      </w:r>
    </w:p>
    <w:p w14:paraId="423C3856" w14:textId="77777777" w:rsidR="00A973D7" w:rsidRPr="00D80E1D" w:rsidRDefault="004B7451">
      <w:pPr>
        <w:pStyle w:val="Akapitzlist1"/>
        <w:numPr>
          <w:ilvl w:val="2"/>
          <w:numId w:val="7"/>
        </w:numPr>
        <w:tabs>
          <w:tab w:val="clear" w:pos="720"/>
          <w:tab w:val="left" w:pos="390"/>
          <w:tab w:val="left" w:pos="510"/>
        </w:tabs>
        <w:spacing w:before="60" w:after="60" w:line="276" w:lineRule="auto"/>
        <w:ind w:left="426" w:hanging="426"/>
        <w:jc w:val="both"/>
        <w:rPr>
          <w:rFonts w:ascii="Arial" w:hAnsi="Arial" w:cs="Arial"/>
          <w:szCs w:val="24"/>
        </w:rPr>
      </w:pPr>
      <w:r w:rsidRPr="00D80E1D">
        <w:rPr>
          <w:rFonts w:ascii="Arial" w:hAnsi="Arial" w:cs="Arial"/>
          <w:sz w:val="24"/>
          <w:szCs w:val="24"/>
        </w:rPr>
        <w:t>Partnerowi KSOW przysługuje prawo wniesienia do sądu administracyjnego skargi na zasadach i w trybie określonych dla aktów lub czynności, o których mowa w art. 3 § 2 pkt 4 ustawy z dnia 30 sierpnia 2002 r. – Prawo o postępowaniu przed sądami administracyjnymi, w przypadkach określonych art. 57d. ust. 8 oraz 57e. ust. 2 ustawy ROW, tj. gdy:</w:t>
      </w:r>
    </w:p>
    <w:p w14:paraId="1B4A123D" w14:textId="33B447E8" w:rsidR="00A973D7" w:rsidRPr="00D80E1D" w:rsidRDefault="00F142CE">
      <w:pPr>
        <w:pStyle w:val="Akapitzlist1"/>
        <w:numPr>
          <w:ilvl w:val="0"/>
          <w:numId w:val="24"/>
        </w:numPr>
        <w:tabs>
          <w:tab w:val="left" w:pos="0"/>
        </w:tabs>
        <w:spacing w:before="60" w:after="60" w:line="276" w:lineRule="auto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 xml:space="preserve">właściwa </w:t>
      </w:r>
      <w:r w:rsidR="004B7451" w:rsidRPr="00D80E1D">
        <w:rPr>
          <w:rFonts w:ascii="Arial" w:hAnsi="Arial" w:cs="Arial"/>
          <w:sz w:val="24"/>
          <w:szCs w:val="24"/>
        </w:rPr>
        <w:t>jednostka poinformował</w:t>
      </w:r>
      <w:r w:rsidRPr="00D80E1D">
        <w:rPr>
          <w:rFonts w:ascii="Arial" w:hAnsi="Arial" w:cs="Arial"/>
          <w:sz w:val="24"/>
          <w:szCs w:val="24"/>
        </w:rPr>
        <w:t>a</w:t>
      </w:r>
      <w:r w:rsidR="004B7451" w:rsidRPr="00D80E1D">
        <w:rPr>
          <w:rFonts w:ascii="Arial" w:hAnsi="Arial" w:cs="Arial"/>
          <w:sz w:val="24"/>
          <w:szCs w:val="24"/>
        </w:rPr>
        <w:t xml:space="preserve"> partnera KSOW, </w:t>
      </w:r>
      <w:r w:rsidRPr="00D80E1D">
        <w:rPr>
          <w:rFonts w:ascii="Arial" w:hAnsi="Arial" w:cs="Arial"/>
          <w:sz w:val="24"/>
          <w:szCs w:val="24"/>
        </w:rPr>
        <w:t>na piśmie utrwalonym w postaci papierowej</w:t>
      </w:r>
      <w:r w:rsidR="004B7451" w:rsidRPr="00D80E1D">
        <w:rPr>
          <w:rFonts w:ascii="Arial" w:hAnsi="Arial" w:cs="Arial"/>
          <w:sz w:val="24"/>
          <w:szCs w:val="24"/>
        </w:rPr>
        <w:t>, o niespełnieniu warunków wyboru operacji, wskazując które z warunków nie zostały spełnione oraz uzasadnienie tego stwierdzenia;</w:t>
      </w:r>
    </w:p>
    <w:p w14:paraId="03AA5D38" w14:textId="35A36920" w:rsidR="00A973D7" w:rsidRPr="00D80E1D" w:rsidRDefault="00EC7A2F">
      <w:pPr>
        <w:pStyle w:val="Akapitzlist1"/>
        <w:numPr>
          <w:ilvl w:val="0"/>
          <w:numId w:val="24"/>
        </w:numPr>
        <w:tabs>
          <w:tab w:val="left" w:pos="0"/>
        </w:tabs>
        <w:spacing w:before="60" w:after="60" w:line="276" w:lineRule="auto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 xml:space="preserve">właściwa </w:t>
      </w:r>
      <w:r w:rsidR="004B7451" w:rsidRPr="00D80E1D">
        <w:rPr>
          <w:rFonts w:ascii="Arial" w:hAnsi="Arial" w:cs="Arial"/>
          <w:sz w:val="24"/>
          <w:szCs w:val="24"/>
        </w:rPr>
        <w:t>jednostka poinformował</w:t>
      </w:r>
      <w:r w:rsidRPr="00D80E1D">
        <w:rPr>
          <w:rFonts w:ascii="Arial" w:hAnsi="Arial" w:cs="Arial"/>
          <w:sz w:val="24"/>
          <w:szCs w:val="24"/>
        </w:rPr>
        <w:t>a</w:t>
      </w:r>
      <w:r w:rsidR="004B7451" w:rsidRPr="00D80E1D">
        <w:rPr>
          <w:rFonts w:ascii="Arial" w:hAnsi="Arial" w:cs="Arial"/>
          <w:sz w:val="24"/>
          <w:szCs w:val="24"/>
        </w:rPr>
        <w:t xml:space="preserve"> partnera KSOW, </w:t>
      </w:r>
      <w:r w:rsidRPr="00D80E1D">
        <w:rPr>
          <w:rFonts w:ascii="Arial" w:hAnsi="Arial" w:cs="Arial"/>
          <w:sz w:val="24"/>
          <w:szCs w:val="24"/>
        </w:rPr>
        <w:t>na piśmie utrwalonym w postaci papierowej</w:t>
      </w:r>
      <w:r w:rsidR="004B7451" w:rsidRPr="00D80E1D">
        <w:rPr>
          <w:rFonts w:ascii="Arial" w:hAnsi="Arial" w:cs="Arial"/>
          <w:sz w:val="24"/>
          <w:szCs w:val="24"/>
        </w:rPr>
        <w:t xml:space="preserve">, że jego operacja otrzymała negatywną ocenę pod względem spełnienia kryteriów wyboru operacji i w związku z tym nie została wybrana. </w:t>
      </w:r>
    </w:p>
    <w:p w14:paraId="39C6E385" w14:textId="77777777" w:rsidR="00A973D7" w:rsidRPr="00D80E1D" w:rsidRDefault="004B7451">
      <w:pPr>
        <w:pStyle w:val="Akapitzlist1"/>
        <w:numPr>
          <w:ilvl w:val="2"/>
          <w:numId w:val="7"/>
        </w:numPr>
        <w:tabs>
          <w:tab w:val="clear" w:pos="720"/>
          <w:tab w:val="left" w:pos="450"/>
        </w:tabs>
        <w:spacing w:before="60" w:after="60" w:line="276" w:lineRule="auto"/>
        <w:ind w:left="426" w:hanging="426"/>
        <w:jc w:val="both"/>
        <w:rPr>
          <w:rFonts w:ascii="Arial" w:hAnsi="Arial" w:cs="Arial"/>
          <w:szCs w:val="24"/>
        </w:rPr>
      </w:pPr>
      <w:r w:rsidRPr="00D80E1D">
        <w:rPr>
          <w:rFonts w:ascii="Arial" w:hAnsi="Arial" w:cs="Arial"/>
          <w:sz w:val="24"/>
          <w:szCs w:val="24"/>
        </w:rPr>
        <w:t>Negatywną oceną operacji pod względem spełnienia kryteriów wyboru operacji jest ocena, w wyniku której:</w:t>
      </w:r>
    </w:p>
    <w:p w14:paraId="1E13254F" w14:textId="77777777" w:rsidR="00A973D7" w:rsidRPr="00D80E1D" w:rsidRDefault="004B7451">
      <w:pPr>
        <w:pStyle w:val="Akapitzlist1"/>
        <w:numPr>
          <w:ilvl w:val="0"/>
          <w:numId w:val="31"/>
        </w:numPr>
        <w:tabs>
          <w:tab w:val="left" w:pos="0"/>
        </w:tabs>
        <w:spacing w:before="60" w:after="60" w:line="276" w:lineRule="auto"/>
        <w:jc w:val="both"/>
        <w:rPr>
          <w:rFonts w:ascii="Arial" w:hAnsi="Arial"/>
          <w:szCs w:val="24"/>
        </w:rPr>
      </w:pPr>
      <w:r w:rsidRPr="00D80E1D">
        <w:rPr>
          <w:rFonts w:ascii="Arial" w:hAnsi="Arial" w:cs="Arial"/>
          <w:sz w:val="24"/>
          <w:szCs w:val="24"/>
        </w:rPr>
        <w:t>operacja nie uzyskała wymaganej liczby punktów, na skutek czego nie może być wybrana;</w:t>
      </w:r>
    </w:p>
    <w:p w14:paraId="5F8AFFD2" w14:textId="5904C85D" w:rsidR="00A973D7" w:rsidRPr="00D80E1D" w:rsidRDefault="004B7451">
      <w:pPr>
        <w:pStyle w:val="Akapitzlist1"/>
        <w:numPr>
          <w:ilvl w:val="0"/>
          <w:numId w:val="31"/>
        </w:numPr>
        <w:tabs>
          <w:tab w:val="left" w:pos="0"/>
        </w:tabs>
        <w:spacing w:before="60" w:after="60" w:line="276" w:lineRule="auto"/>
        <w:jc w:val="both"/>
        <w:rPr>
          <w:rFonts w:ascii="Arial" w:hAnsi="Arial"/>
          <w:szCs w:val="24"/>
        </w:rPr>
      </w:pPr>
      <w:r w:rsidRPr="00D80E1D">
        <w:rPr>
          <w:rFonts w:ascii="Arial" w:hAnsi="Arial" w:cs="Arial"/>
          <w:sz w:val="24"/>
          <w:szCs w:val="24"/>
        </w:rPr>
        <w:t>operacja uzyskała wymaganą liczbę punktów, lecz nie mieści się w limicie środków dostępnych na realizacje operacji w ramach działania w</w:t>
      </w:r>
      <w:r w:rsidR="00A921DC" w:rsidRPr="00D80E1D">
        <w:rPr>
          <w:rFonts w:ascii="Arial" w:hAnsi="Arial" w:cs="Arial"/>
          <w:sz w:val="24"/>
          <w:szCs w:val="24"/>
        </w:rPr>
        <w:t xml:space="preserve"> danej</w:t>
      </w:r>
      <w:r w:rsidRPr="00D80E1D">
        <w:rPr>
          <w:rFonts w:ascii="Arial" w:hAnsi="Arial" w:cs="Arial"/>
          <w:sz w:val="24"/>
          <w:szCs w:val="24"/>
        </w:rPr>
        <w:t xml:space="preserve"> jednostce, po przeniesieniu niewykorzystanych środków z innych działań.</w:t>
      </w:r>
    </w:p>
    <w:p w14:paraId="7284F700" w14:textId="1626CA5F" w:rsidR="00A973D7" w:rsidRPr="00D80E1D" w:rsidRDefault="004B7451">
      <w:pPr>
        <w:pStyle w:val="Akapitzlist1"/>
        <w:numPr>
          <w:ilvl w:val="2"/>
          <w:numId w:val="7"/>
        </w:numPr>
        <w:tabs>
          <w:tab w:val="clear" w:pos="720"/>
          <w:tab w:val="left" w:pos="390"/>
        </w:tabs>
        <w:spacing w:before="60" w:after="60" w:line="276" w:lineRule="auto"/>
        <w:ind w:left="426" w:hanging="426"/>
        <w:jc w:val="both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</w:rPr>
        <w:lastRenderedPageBreak/>
        <w:t>W przypadku gdy operacja nie mieści się w limicie środków przewidzianych na realizacj</w:t>
      </w:r>
      <w:r w:rsidR="00EC7A2F" w:rsidRPr="00D80E1D">
        <w:rPr>
          <w:rFonts w:ascii="Arial" w:hAnsi="Arial" w:cs="Arial"/>
          <w:sz w:val="24"/>
          <w:szCs w:val="24"/>
        </w:rPr>
        <w:t>ę</w:t>
      </w:r>
      <w:r w:rsidRPr="00D80E1D">
        <w:rPr>
          <w:rFonts w:ascii="Arial" w:hAnsi="Arial" w:cs="Arial"/>
          <w:sz w:val="24"/>
          <w:szCs w:val="24"/>
        </w:rPr>
        <w:t xml:space="preserve"> operacji w ramach działania w</w:t>
      </w:r>
      <w:r w:rsidR="00EC7A2F" w:rsidRPr="00D80E1D">
        <w:rPr>
          <w:rFonts w:ascii="Arial" w:hAnsi="Arial" w:cs="Arial"/>
          <w:sz w:val="24"/>
          <w:szCs w:val="24"/>
        </w:rPr>
        <w:t xml:space="preserve"> danej</w:t>
      </w:r>
      <w:r w:rsidRPr="00D80E1D">
        <w:rPr>
          <w:rFonts w:ascii="Arial" w:hAnsi="Arial" w:cs="Arial"/>
          <w:sz w:val="24"/>
          <w:szCs w:val="24"/>
        </w:rPr>
        <w:t xml:space="preserve"> jednostce, w zakresie których złożono wniosek, okoliczność ta nie może stanowić wyłącznej przesłanki skorzystania z prawa wniesienia skargi do sądu administracyjnego.</w:t>
      </w:r>
    </w:p>
    <w:p w14:paraId="7204A16D" w14:textId="77777777" w:rsidR="00A973D7" w:rsidRPr="00D80E1D" w:rsidRDefault="004B7451">
      <w:pPr>
        <w:pStyle w:val="Akapitzlist1"/>
        <w:numPr>
          <w:ilvl w:val="2"/>
          <w:numId w:val="7"/>
        </w:numPr>
        <w:tabs>
          <w:tab w:val="clear" w:pos="720"/>
          <w:tab w:val="left" w:pos="390"/>
        </w:tabs>
        <w:spacing w:before="60" w:after="60" w:line="276" w:lineRule="auto"/>
        <w:ind w:left="426" w:hanging="426"/>
        <w:jc w:val="both"/>
        <w:rPr>
          <w:rFonts w:ascii="Arial" w:hAnsi="Arial" w:cs="Arial"/>
          <w:sz w:val="24"/>
          <w:szCs w:val="24"/>
          <w:lang w:eastAsia="ar-SA"/>
        </w:rPr>
      </w:pPr>
      <w:r w:rsidRPr="00D80E1D">
        <w:rPr>
          <w:rFonts w:ascii="Arial" w:hAnsi="Arial" w:cs="Arial"/>
          <w:sz w:val="24"/>
          <w:szCs w:val="24"/>
        </w:rPr>
        <w:t>Szczegółowe zasady i tryb składania skarg do sądu administracyjnego określają przepisy ustawy z dnia 30 sierpnia 2002 r. – Prawo o postępowaniu przed sądami administracyjnym</w:t>
      </w:r>
      <w:r w:rsidR="00BA206A" w:rsidRPr="00D80E1D">
        <w:rPr>
          <w:rFonts w:ascii="Arial" w:hAnsi="Arial" w:cs="Arial"/>
          <w:sz w:val="24"/>
          <w:szCs w:val="24"/>
        </w:rPr>
        <w:t>i</w:t>
      </w:r>
      <w:r w:rsidRPr="00D80E1D">
        <w:rPr>
          <w:rFonts w:ascii="Arial" w:hAnsi="Arial" w:cs="Arial"/>
          <w:sz w:val="24"/>
          <w:szCs w:val="24"/>
        </w:rPr>
        <w:t xml:space="preserve"> (Dz. U. z 2019 r. poz. 2325</w:t>
      </w:r>
      <w:r w:rsidR="00BA206A" w:rsidRPr="00D80E1D">
        <w:rPr>
          <w:rFonts w:ascii="Arial" w:hAnsi="Arial" w:cs="Arial"/>
          <w:sz w:val="24"/>
          <w:szCs w:val="24"/>
        </w:rPr>
        <w:t>, z późn. zm.</w:t>
      </w:r>
      <w:r w:rsidRPr="00D80E1D">
        <w:rPr>
          <w:rFonts w:ascii="Arial" w:hAnsi="Arial" w:cs="Arial"/>
          <w:sz w:val="24"/>
          <w:szCs w:val="24"/>
        </w:rPr>
        <w:t>).</w:t>
      </w:r>
    </w:p>
    <w:p w14:paraId="36B1B820" w14:textId="77777777" w:rsidR="00A973D7" w:rsidRPr="00D80E1D" w:rsidRDefault="00A973D7">
      <w:pPr>
        <w:spacing w:before="60" w:after="60" w:line="276" w:lineRule="auto"/>
        <w:ind w:left="360"/>
        <w:jc w:val="center"/>
        <w:rPr>
          <w:rFonts w:ascii="Arial" w:hAnsi="Arial" w:cs="Arial"/>
          <w:b/>
          <w:caps/>
          <w:sz w:val="24"/>
          <w:szCs w:val="24"/>
          <w:lang w:eastAsia="ar-SA"/>
        </w:rPr>
      </w:pPr>
    </w:p>
    <w:p w14:paraId="5AF18242" w14:textId="77777777" w:rsidR="00A973D7" w:rsidRPr="00D80E1D" w:rsidRDefault="004B7451">
      <w:pPr>
        <w:spacing w:before="60" w:after="60" w:line="276" w:lineRule="auto"/>
        <w:ind w:left="360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D80E1D">
        <w:rPr>
          <w:rFonts w:ascii="Arial" w:hAnsi="Arial" w:cs="Arial"/>
          <w:b/>
          <w:caps/>
          <w:sz w:val="24"/>
          <w:szCs w:val="24"/>
          <w:lang w:eastAsia="ar-SA"/>
        </w:rPr>
        <w:t>§</w:t>
      </w:r>
      <w:r w:rsidRPr="00D80E1D">
        <w:rPr>
          <w:rFonts w:ascii="Arial" w:hAnsi="Arial" w:cs="Arial"/>
          <w:bCs/>
          <w:caps/>
          <w:sz w:val="24"/>
          <w:szCs w:val="24"/>
          <w:lang w:eastAsia="ar-SA"/>
        </w:rPr>
        <w:t xml:space="preserve"> </w:t>
      </w:r>
      <w:r w:rsidRPr="00D80E1D">
        <w:rPr>
          <w:rFonts w:ascii="Arial" w:hAnsi="Arial" w:cs="Arial"/>
          <w:b/>
          <w:bCs/>
          <w:sz w:val="24"/>
          <w:szCs w:val="24"/>
          <w:lang w:eastAsia="ar-SA"/>
        </w:rPr>
        <w:t>14</w:t>
      </w:r>
    </w:p>
    <w:p w14:paraId="7E1F079F" w14:textId="77777777" w:rsidR="00A973D7" w:rsidRPr="00D80E1D" w:rsidRDefault="004B7451">
      <w:pPr>
        <w:spacing w:before="60" w:after="60" w:line="276" w:lineRule="auto"/>
        <w:jc w:val="center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b/>
          <w:sz w:val="24"/>
          <w:szCs w:val="24"/>
          <w:lang w:eastAsia="ar-SA"/>
        </w:rPr>
        <w:t>Postanowienia końcowe</w:t>
      </w:r>
    </w:p>
    <w:p w14:paraId="07746350" w14:textId="77777777" w:rsidR="00A973D7" w:rsidRPr="00D80E1D" w:rsidRDefault="00A973D7">
      <w:pPr>
        <w:pStyle w:val="Akapitzlist1"/>
        <w:tabs>
          <w:tab w:val="left" w:pos="0"/>
        </w:tabs>
        <w:spacing w:before="60" w:after="60" w:line="276" w:lineRule="auto"/>
        <w:ind w:left="426" w:hanging="66"/>
        <w:jc w:val="both"/>
        <w:rPr>
          <w:rFonts w:ascii="Arial" w:hAnsi="Arial" w:cs="Arial"/>
          <w:b/>
          <w:caps/>
          <w:sz w:val="24"/>
          <w:szCs w:val="24"/>
          <w:lang w:eastAsia="ar-SA"/>
        </w:rPr>
      </w:pPr>
    </w:p>
    <w:p w14:paraId="1712B3FB" w14:textId="77777777" w:rsidR="00A973D7" w:rsidRPr="00D80E1D" w:rsidRDefault="004B7451">
      <w:pPr>
        <w:pStyle w:val="Akapitzlist1"/>
        <w:numPr>
          <w:ilvl w:val="2"/>
          <w:numId w:val="32"/>
        </w:numPr>
        <w:tabs>
          <w:tab w:val="left" w:pos="0"/>
          <w:tab w:val="left" w:pos="426"/>
        </w:tabs>
        <w:spacing w:before="60" w:after="6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>Regulamin konkursu może ulegać zmianom w trakcie trwania konkursu. Do czasu rozstrzygnięcia konkursu Regulamin nie może być zmieniany w sposób skutkujący nierównym traktowaniem partnerów KSOW, chyba, że konieczność jego zmiany wynika z odrębnych przepisów, z tym że zmiany te nie mogą mieć negatywnego wpływu na rozpatrzenie wniosku złożonego przed ich wprowadzeniem.</w:t>
      </w:r>
    </w:p>
    <w:p w14:paraId="438F5556" w14:textId="337BEC85" w:rsidR="00A973D7" w:rsidRPr="00D80E1D" w:rsidRDefault="004B7451">
      <w:pPr>
        <w:pStyle w:val="Akapitzlist1"/>
        <w:numPr>
          <w:ilvl w:val="2"/>
          <w:numId w:val="32"/>
        </w:numPr>
        <w:tabs>
          <w:tab w:val="left" w:pos="0"/>
          <w:tab w:val="left" w:pos="426"/>
        </w:tabs>
        <w:spacing w:before="60" w:after="6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>W przypadku zmiany Regulaminu konkursu, która może mieć wpływ na przygotowanie wniosku o wybór operacji, termin na złożenie tego wniosku ulega odpowiedniemu wydłużeniu, a informację w tej sprawie niezwłocznie podaje się do publicznej wiadomości na stronach internetowych, na których uprzednio został zamieszczony Regulamin, wraz z uzasadnieniem wprowadzonej zmiany i terminem od kiedy obowiązuje.</w:t>
      </w:r>
    </w:p>
    <w:p w14:paraId="6CC9A413" w14:textId="77777777" w:rsidR="00A973D7" w:rsidRPr="00D80E1D" w:rsidRDefault="004B7451">
      <w:pPr>
        <w:pStyle w:val="Akapitzlist1"/>
        <w:numPr>
          <w:ilvl w:val="2"/>
          <w:numId w:val="32"/>
        </w:numPr>
        <w:tabs>
          <w:tab w:val="left" w:pos="0"/>
          <w:tab w:val="left" w:pos="426"/>
        </w:tabs>
        <w:spacing w:before="60" w:after="6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</w:rPr>
        <w:t>Konkurs może zostać anulowany z podaniem przyczyny.</w:t>
      </w:r>
    </w:p>
    <w:p w14:paraId="0EA852F5" w14:textId="77777777" w:rsidR="00A973D7" w:rsidRPr="00D80E1D" w:rsidRDefault="00A973D7">
      <w:pPr>
        <w:spacing w:before="60" w:after="60" w:line="276" w:lineRule="auto"/>
        <w:jc w:val="both"/>
        <w:rPr>
          <w:rFonts w:ascii="Arial" w:hAnsi="Arial" w:cs="Arial"/>
          <w:b/>
          <w:sz w:val="24"/>
          <w:szCs w:val="24"/>
        </w:rPr>
      </w:pPr>
      <w:bookmarkStart w:id="1" w:name="_Toc437609566"/>
      <w:bookmarkEnd w:id="1"/>
    </w:p>
    <w:p w14:paraId="6A8343C3" w14:textId="77777777" w:rsidR="00A973D7" w:rsidRPr="00D80E1D" w:rsidRDefault="004B7451">
      <w:pPr>
        <w:spacing w:before="60" w:after="60" w:line="276" w:lineRule="auto"/>
        <w:ind w:hanging="215"/>
        <w:jc w:val="both"/>
        <w:rPr>
          <w:rFonts w:ascii="Arial" w:hAnsi="Arial" w:cs="Arial"/>
          <w:i/>
          <w:sz w:val="24"/>
          <w:szCs w:val="24"/>
          <w:lang w:eastAsia="ar-SA"/>
        </w:rPr>
      </w:pPr>
      <w:r w:rsidRPr="00D80E1D">
        <w:rPr>
          <w:rFonts w:ascii="Arial" w:hAnsi="Arial" w:cs="Arial"/>
          <w:b/>
          <w:sz w:val="24"/>
          <w:szCs w:val="24"/>
        </w:rPr>
        <w:t>Załącznik</w:t>
      </w:r>
      <w:r w:rsidRPr="00D80E1D">
        <w:rPr>
          <w:rFonts w:ascii="Arial" w:hAnsi="Arial" w:cs="Arial"/>
          <w:sz w:val="24"/>
          <w:szCs w:val="24"/>
        </w:rPr>
        <w:tab/>
      </w:r>
      <w:r w:rsidRPr="00D80E1D">
        <w:rPr>
          <w:rFonts w:ascii="Arial" w:hAnsi="Arial" w:cs="Arial"/>
          <w:sz w:val="24"/>
          <w:szCs w:val="24"/>
        </w:rPr>
        <w:tab/>
      </w:r>
      <w:r w:rsidRPr="00D80E1D">
        <w:rPr>
          <w:rFonts w:ascii="Arial" w:hAnsi="Arial" w:cs="Arial"/>
          <w:sz w:val="24"/>
          <w:szCs w:val="24"/>
        </w:rPr>
        <w:tab/>
      </w:r>
      <w:r w:rsidRPr="00D80E1D">
        <w:rPr>
          <w:rFonts w:ascii="Arial" w:hAnsi="Arial" w:cs="Arial"/>
          <w:sz w:val="24"/>
          <w:szCs w:val="24"/>
        </w:rPr>
        <w:tab/>
      </w:r>
      <w:r w:rsidRPr="00D80E1D">
        <w:rPr>
          <w:rFonts w:ascii="Arial" w:hAnsi="Arial" w:cs="Arial"/>
          <w:sz w:val="24"/>
          <w:szCs w:val="24"/>
        </w:rPr>
        <w:tab/>
      </w:r>
      <w:r w:rsidRPr="00D80E1D">
        <w:rPr>
          <w:rFonts w:ascii="Arial" w:hAnsi="Arial" w:cs="Arial"/>
          <w:sz w:val="24"/>
          <w:szCs w:val="24"/>
        </w:rPr>
        <w:tab/>
      </w:r>
      <w:r w:rsidRPr="00D80E1D">
        <w:rPr>
          <w:rFonts w:ascii="Arial" w:hAnsi="Arial" w:cs="Arial"/>
          <w:sz w:val="24"/>
          <w:szCs w:val="24"/>
        </w:rPr>
        <w:tab/>
      </w:r>
      <w:r w:rsidRPr="00D80E1D">
        <w:rPr>
          <w:rFonts w:ascii="Arial" w:hAnsi="Arial" w:cs="Arial"/>
          <w:sz w:val="24"/>
          <w:szCs w:val="24"/>
        </w:rPr>
        <w:tab/>
      </w:r>
      <w:r w:rsidRPr="00D80E1D">
        <w:rPr>
          <w:rFonts w:ascii="Arial" w:hAnsi="Arial" w:cs="Arial"/>
          <w:sz w:val="24"/>
          <w:szCs w:val="24"/>
        </w:rPr>
        <w:tab/>
      </w:r>
    </w:p>
    <w:p w14:paraId="4378F225" w14:textId="0589DE6D" w:rsidR="00A973D7" w:rsidRDefault="004B7451" w:rsidP="00D80E1D">
      <w:pPr>
        <w:spacing w:before="60" w:after="60" w:line="276" w:lineRule="auto"/>
        <w:jc w:val="both"/>
        <w:rPr>
          <w:rFonts w:ascii="Arial" w:hAnsi="Arial" w:cs="Arial"/>
          <w:sz w:val="24"/>
          <w:szCs w:val="24"/>
        </w:rPr>
      </w:pPr>
      <w:r w:rsidRPr="00D80E1D">
        <w:rPr>
          <w:rFonts w:ascii="Arial" w:hAnsi="Arial" w:cs="Arial"/>
          <w:sz w:val="24"/>
          <w:szCs w:val="24"/>
          <w:lang w:eastAsia="ar-SA"/>
        </w:rPr>
        <w:t>„Przewodnik po ocenie wniosku.</w:t>
      </w:r>
      <w:r w:rsidRPr="00D80E1D">
        <w:rPr>
          <w:rFonts w:ascii="Arial" w:hAnsi="Arial" w:cs="Arial"/>
          <w:sz w:val="24"/>
          <w:szCs w:val="24"/>
        </w:rPr>
        <w:t xml:space="preserve"> Zasady oceny wniosku i operacji pod względem spełnienia wymogów formalnych, warunków oraz kryteriów wyboru operacji w ramach Planu Działania Krajowej Sieci Obszarów Wiejskich na lata 2014–2020 Plan operacyjny na lata 202</w:t>
      </w:r>
      <w:r w:rsidR="003F017D" w:rsidRPr="00D80E1D">
        <w:rPr>
          <w:rFonts w:ascii="Arial" w:hAnsi="Arial" w:cs="Arial"/>
          <w:sz w:val="24"/>
          <w:szCs w:val="24"/>
        </w:rPr>
        <w:t>2</w:t>
      </w:r>
      <w:r w:rsidRPr="00D80E1D">
        <w:rPr>
          <w:rFonts w:ascii="Arial" w:hAnsi="Arial" w:cs="Arial"/>
          <w:sz w:val="24"/>
          <w:szCs w:val="24"/>
        </w:rPr>
        <w:t>–202</w:t>
      </w:r>
      <w:r w:rsidR="003F017D" w:rsidRPr="00D80E1D">
        <w:rPr>
          <w:rFonts w:ascii="Arial" w:hAnsi="Arial" w:cs="Arial"/>
          <w:sz w:val="24"/>
          <w:szCs w:val="24"/>
        </w:rPr>
        <w:t>3</w:t>
      </w:r>
      <w:r w:rsidRPr="00D80E1D">
        <w:rPr>
          <w:rFonts w:ascii="Arial" w:hAnsi="Arial" w:cs="Arial"/>
          <w:sz w:val="24"/>
          <w:szCs w:val="24"/>
          <w:lang w:eastAsia="ar-SA"/>
        </w:rPr>
        <w:t>”</w:t>
      </w:r>
    </w:p>
    <w:sectPr w:rsidR="00A973D7"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306E27" w14:textId="77777777" w:rsidR="00E83108" w:rsidRDefault="00E83108">
      <w:r>
        <w:separator/>
      </w:r>
    </w:p>
  </w:endnote>
  <w:endnote w:type="continuationSeparator" w:id="0">
    <w:p w14:paraId="4A6F9537" w14:textId="77777777" w:rsidR="00E83108" w:rsidRDefault="00E83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nt333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imes">
    <w:panose1 w:val="0202060306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B5D944" w14:textId="166A937E" w:rsidR="002D5D65" w:rsidRDefault="002D5D65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 w:rsidR="0078758C">
      <w:rPr>
        <w:noProof/>
      </w:rPr>
      <w:t>11</w:t>
    </w:r>
    <w:r>
      <w:fldChar w:fldCharType="end"/>
    </w:r>
  </w:p>
  <w:p w14:paraId="6E5CC1B8" w14:textId="77777777" w:rsidR="002D5D65" w:rsidRDefault="002D5D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1791FA" w14:textId="77777777" w:rsidR="00E83108" w:rsidRDefault="00E83108">
      <w:r>
        <w:separator/>
      </w:r>
    </w:p>
  </w:footnote>
  <w:footnote w:type="continuationSeparator" w:id="0">
    <w:p w14:paraId="386DFE7E" w14:textId="77777777" w:rsidR="00E83108" w:rsidRDefault="00E831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060F87" w14:textId="77777777" w:rsidR="002D5D65" w:rsidRDefault="002D5D65">
    <w:pPr>
      <w:tabs>
        <w:tab w:val="left" w:pos="250"/>
        <w:tab w:val="center" w:pos="4536"/>
      </w:tabs>
      <w:rPr>
        <w:rFonts w:ascii="Arial" w:hAnsi="Arial"/>
        <w:color w:val="0F243E"/>
        <w:sz w:val="18"/>
        <w:szCs w:val="18"/>
      </w:rPr>
    </w:pPr>
    <w:r>
      <w:rPr>
        <w:rFonts w:ascii="Arial" w:hAnsi="Arial"/>
      </w:rPr>
      <w:tab/>
    </w:r>
    <w:r>
      <w:rPr>
        <w:rFonts w:ascii="Arial" w:hAnsi="Arial"/>
      </w:rPr>
      <w:tab/>
    </w:r>
    <w:r>
      <w:rPr>
        <w:noProof/>
        <w:lang w:eastAsia="pl-PL"/>
      </w:rPr>
      <w:drawing>
        <wp:inline distT="0" distB="0" distL="0" distR="0" wp14:anchorId="78C65F8C" wp14:editId="6D4C68C8">
          <wp:extent cx="786765" cy="5207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86765" cy="520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/>
      </w:rPr>
      <w:t xml:space="preserve">                  </w:t>
    </w:r>
    <w:r>
      <w:rPr>
        <w:noProof/>
        <w:lang w:eastAsia="pl-PL"/>
      </w:rPr>
      <w:drawing>
        <wp:inline distT="0" distB="0" distL="0" distR="0" wp14:anchorId="275CA24A" wp14:editId="27CABE6F">
          <wp:extent cx="1488440" cy="57404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488440" cy="574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/>
      </w:rPr>
      <w:t xml:space="preserve">       </w:t>
    </w:r>
    <w:r>
      <w:rPr>
        <w:noProof/>
        <w:lang w:eastAsia="pl-PL"/>
      </w:rPr>
      <w:drawing>
        <wp:inline distT="0" distB="0" distL="0" distR="0" wp14:anchorId="27F88217" wp14:editId="03A37710">
          <wp:extent cx="956945" cy="61658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956945" cy="616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F8E80B1" w14:textId="77777777" w:rsidR="002D5D65" w:rsidRDefault="002D5D65">
    <w:pPr>
      <w:tabs>
        <w:tab w:val="left" w:pos="2085"/>
      </w:tabs>
      <w:jc w:val="center"/>
    </w:pPr>
    <w:r>
      <w:rPr>
        <w:rFonts w:ascii="Arial" w:hAnsi="Arial"/>
        <w:color w:val="0F243E"/>
        <w:sz w:val="18"/>
        <w:szCs w:val="18"/>
      </w:rPr>
      <w:t>„Europejski Fundusz Rolny na rzecz Rozwoju Obszarów Wiejskich: Europa inwestująca w obszary wiejskie”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FFC00A98"/>
    <w:name w:val="WWNum1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Arial" w:hAnsi="Arial" w:cs="Times New Roman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  <w:rPr>
        <w:rFonts w:ascii="Arial" w:hAnsi="Arial" w:cs="Times New Roman"/>
        <w:sz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  <w:rPr>
        <w:rFonts w:ascii="Arial" w:hAnsi="Arial"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  <w:rPr>
        <w:rFonts w:ascii="Arial" w:hAnsi="Arial" w:cs="Times New Roman"/>
        <w:sz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  <w:rPr>
        <w:rFonts w:ascii="Arial" w:hAnsi="Arial" w:cs="Times New Roman"/>
        <w:sz w:val="24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  <w:rPr>
        <w:rFonts w:ascii="Arial" w:hAnsi="Arial" w:cs="Times New Roman"/>
        <w:sz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  <w:rPr>
        <w:rFonts w:ascii="Arial" w:hAnsi="Arial" w:cs="Times New Roman"/>
        <w:sz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  <w:rPr>
        <w:rFonts w:ascii="Arial" w:hAnsi="Arial" w:cs="Times New Roman"/>
        <w:sz w:val="24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  <w:rPr>
        <w:rFonts w:ascii="Arial" w:hAnsi="Arial" w:cs="Times New Roman"/>
        <w:sz w:val="24"/>
      </w:rPr>
    </w:lvl>
  </w:abstractNum>
  <w:abstractNum w:abstractNumId="1" w15:restartNumberingAfterBreak="0">
    <w:nsid w:val="0000000E"/>
    <w:multiLevelType w:val="multilevel"/>
    <w:tmpl w:val="0000000E"/>
    <w:name w:val="WW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/>
        <w:bCs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7434895"/>
    <w:multiLevelType w:val="multilevel"/>
    <w:tmpl w:val="71FC5D26"/>
    <w:lvl w:ilvl="0">
      <w:start w:val="1"/>
      <w:numFmt w:val="decimal"/>
      <w:lvlText w:val="%1)"/>
      <w:lvlJc w:val="left"/>
      <w:pPr>
        <w:ind w:left="786" w:hanging="360"/>
      </w:pPr>
      <w:rPr>
        <w:sz w:val="24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9F535CD"/>
    <w:multiLevelType w:val="multilevel"/>
    <w:tmpl w:val="684A3BCE"/>
    <w:lvl w:ilvl="0">
      <w:start w:val="1"/>
      <w:numFmt w:val="decimal"/>
      <w:lvlText w:val="%1."/>
      <w:lvlJc w:val="left"/>
      <w:pPr>
        <w:ind w:left="644" w:hanging="360"/>
      </w:pPr>
      <w:rPr>
        <w:b/>
        <w:bCs w:val="0"/>
        <w:sz w:val="24"/>
      </w:rPr>
    </w:lvl>
    <w:lvl w:ilvl="1">
      <w:start w:val="1"/>
      <w:numFmt w:val="decimal"/>
      <w:lvlText w:val="%2)"/>
      <w:lvlJc w:val="left"/>
      <w:pPr>
        <w:ind w:left="624" w:hanging="264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0A256D02"/>
    <w:multiLevelType w:val="hybridMultilevel"/>
    <w:tmpl w:val="862CAD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1428A"/>
    <w:multiLevelType w:val="multilevel"/>
    <w:tmpl w:val="E8F6C9D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cs="Arial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6F204A"/>
    <w:multiLevelType w:val="multilevel"/>
    <w:tmpl w:val="F7004432"/>
    <w:lvl w:ilvl="0">
      <w:start w:val="1"/>
      <w:numFmt w:val="decimal"/>
      <w:lvlText w:val="%1."/>
      <w:lvlJc w:val="left"/>
      <w:pPr>
        <w:ind w:left="502" w:hanging="360"/>
      </w:pPr>
      <w:rPr>
        <w:rFonts w:eastAsia="Times New Roman" w:cs="Arial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8A2339C"/>
    <w:multiLevelType w:val="multilevel"/>
    <w:tmpl w:val="6F80E3DA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sz w:val="24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sz w:val="24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A322CED"/>
    <w:multiLevelType w:val="multilevel"/>
    <w:tmpl w:val="84682A9A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ahoma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D54C36"/>
    <w:multiLevelType w:val="multilevel"/>
    <w:tmpl w:val="0906742C"/>
    <w:lvl w:ilvl="0">
      <w:start w:val="1"/>
      <w:numFmt w:val="decimal"/>
      <w:lvlText w:val="%1."/>
      <w:lvlJc w:val="left"/>
      <w:pPr>
        <w:ind w:left="786" w:hanging="360"/>
      </w:pPr>
      <w:rPr>
        <w:rFonts w:eastAsia="Times New Roman" w:cs="Arial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E847500"/>
    <w:multiLevelType w:val="multilevel"/>
    <w:tmpl w:val="988CA6F2"/>
    <w:lvl w:ilvl="0">
      <w:start w:val="6"/>
      <w:numFmt w:val="decimal"/>
      <w:lvlText w:val="%1."/>
      <w:lvlJc w:val="left"/>
      <w:pPr>
        <w:ind w:left="502" w:hanging="360"/>
      </w:pPr>
      <w:rPr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1336A84"/>
    <w:multiLevelType w:val="multilevel"/>
    <w:tmpl w:val="0BAC1A60"/>
    <w:lvl w:ilvl="0">
      <w:start w:val="1"/>
      <w:numFmt w:val="decimal"/>
      <w:lvlText w:val="%1."/>
      <w:lvlJc w:val="left"/>
      <w:pPr>
        <w:ind w:left="720" w:hanging="360"/>
      </w:pPr>
      <w:rPr>
        <w:b w:val="0"/>
        <w:kern w:val="2"/>
      </w:rPr>
    </w:lvl>
    <w:lvl w:ilvl="1">
      <w:start w:val="1"/>
      <w:numFmt w:val="decimal"/>
      <w:lvlText w:val="%2)"/>
      <w:lvlJc w:val="left"/>
      <w:pPr>
        <w:ind w:left="1800" w:hanging="72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1C404D"/>
    <w:multiLevelType w:val="multilevel"/>
    <w:tmpl w:val="14A8BDB8"/>
    <w:lvl w:ilvl="0">
      <w:start w:val="1"/>
      <w:numFmt w:val="decimal"/>
      <w:lvlText w:val="%1)"/>
      <w:lvlJc w:val="left"/>
      <w:pPr>
        <w:ind w:left="862" w:hanging="360"/>
      </w:pPr>
      <w:rPr>
        <w:rFonts w:eastAsia="font333" w:cs="Arial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25D761A9"/>
    <w:multiLevelType w:val="multilevel"/>
    <w:tmpl w:val="D038A2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sz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sz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sz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sz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sz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  <w:sz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sz w:val="24"/>
      </w:rPr>
    </w:lvl>
  </w:abstractNum>
  <w:abstractNum w:abstractNumId="14" w15:restartNumberingAfterBreak="0">
    <w:nsid w:val="25F97AFF"/>
    <w:multiLevelType w:val="multilevel"/>
    <w:tmpl w:val="CA720F02"/>
    <w:lvl w:ilvl="0">
      <w:start w:val="1"/>
      <w:numFmt w:val="decimal"/>
      <w:lvlText w:val="%1)"/>
      <w:lvlJc w:val="left"/>
      <w:pPr>
        <w:ind w:left="1026" w:hanging="360"/>
      </w:pPr>
      <w:rPr>
        <w:rFonts w:eastAsia="Calibri" w:cs="Arial"/>
        <w:b w:val="0"/>
        <w:sz w:val="24"/>
      </w:rPr>
    </w:lvl>
    <w:lvl w:ilvl="1">
      <w:start w:val="1"/>
      <w:numFmt w:val="lowerLetter"/>
      <w:lvlText w:val="%2."/>
      <w:lvlJc w:val="left"/>
      <w:pPr>
        <w:ind w:left="1746" w:hanging="360"/>
      </w:pPr>
    </w:lvl>
    <w:lvl w:ilvl="2">
      <w:start w:val="1"/>
      <w:numFmt w:val="lowerRoman"/>
      <w:lvlText w:val="%3."/>
      <w:lvlJc w:val="right"/>
      <w:pPr>
        <w:ind w:left="2466" w:hanging="180"/>
      </w:pPr>
    </w:lvl>
    <w:lvl w:ilvl="3">
      <w:start w:val="1"/>
      <w:numFmt w:val="decimal"/>
      <w:lvlText w:val="%4."/>
      <w:lvlJc w:val="left"/>
      <w:pPr>
        <w:ind w:left="3186" w:hanging="360"/>
      </w:pPr>
    </w:lvl>
    <w:lvl w:ilvl="4">
      <w:start w:val="1"/>
      <w:numFmt w:val="lowerLetter"/>
      <w:lvlText w:val="%5."/>
      <w:lvlJc w:val="left"/>
      <w:pPr>
        <w:ind w:left="3906" w:hanging="360"/>
      </w:pPr>
    </w:lvl>
    <w:lvl w:ilvl="5">
      <w:start w:val="1"/>
      <w:numFmt w:val="lowerRoman"/>
      <w:lvlText w:val="%6."/>
      <w:lvlJc w:val="right"/>
      <w:pPr>
        <w:ind w:left="4626" w:hanging="180"/>
      </w:pPr>
    </w:lvl>
    <w:lvl w:ilvl="6">
      <w:start w:val="1"/>
      <w:numFmt w:val="decimal"/>
      <w:lvlText w:val="%7."/>
      <w:lvlJc w:val="left"/>
      <w:pPr>
        <w:ind w:left="5346" w:hanging="360"/>
      </w:pPr>
    </w:lvl>
    <w:lvl w:ilvl="7">
      <w:start w:val="1"/>
      <w:numFmt w:val="lowerLetter"/>
      <w:lvlText w:val="%8."/>
      <w:lvlJc w:val="left"/>
      <w:pPr>
        <w:ind w:left="6066" w:hanging="360"/>
      </w:pPr>
    </w:lvl>
    <w:lvl w:ilvl="8">
      <w:start w:val="1"/>
      <w:numFmt w:val="lowerRoman"/>
      <w:lvlText w:val="%9."/>
      <w:lvlJc w:val="right"/>
      <w:pPr>
        <w:ind w:left="6786" w:hanging="180"/>
      </w:pPr>
    </w:lvl>
  </w:abstractNum>
  <w:abstractNum w:abstractNumId="15" w15:restartNumberingAfterBreak="0">
    <w:nsid w:val="33B138ED"/>
    <w:multiLevelType w:val="multilevel"/>
    <w:tmpl w:val="21E82B74"/>
    <w:lvl w:ilvl="0">
      <w:start w:val="1"/>
      <w:numFmt w:val="decimal"/>
      <w:lvlText w:val="%1)"/>
      <w:lvlJc w:val="left"/>
      <w:pPr>
        <w:tabs>
          <w:tab w:val="num" w:pos="290"/>
        </w:tabs>
        <w:ind w:left="1010" w:hanging="360"/>
      </w:pPr>
    </w:lvl>
    <w:lvl w:ilvl="1">
      <w:start w:val="1"/>
      <w:numFmt w:val="lowerLetter"/>
      <w:lvlText w:val="%2."/>
      <w:lvlJc w:val="left"/>
      <w:pPr>
        <w:tabs>
          <w:tab w:val="num" w:pos="290"/>
        </w:tabs>
        <w:ind w:left="1730" w:hanging="360"/>
      </w:pPr>
    </w:lvl>
    <w:lvl w:ilvl="2">
      <w:start w:val="1"/>
      <w:numFmt w:val="lowerRoman"/>
      <w:lvlText w:val="%3."/>
      <w:lvlJc w:val="right"/>
      <w:pPr>
        <w:tabs>
          <w:tab w:val="num" w:pos="290"/>
        </w:tabs>
        <w:ind w:left="2450" w:hanging="180"/>
      </w:pPr>
    </w:lvl>
    <w:lvl w:ilvl="3">
      <w:start w:val="1"/>
      <w:numFmt w:val="decimal"/>
      <w:lvlText w:val="%4."/>
      <w:lvlJc w:val="left"/>
      <w:pPr>
        <w:tabs>
          <w:tab w:val="num" w:pos="290"/>
        </w:tabs>
        <w:ind w:left="3170" w:hanging="360"/>
      </w:pPr>
    </w:lvl>
    <w:lvl w:ilvl="4">
      <w:start w:val="1"/>
      <w:numFmt w:val="lowerLetter"/>
      <w:lvlText w:val="%5."/>
      <w:lvlJc w:val="left"/>
      <w:pPr>
        <w:tabs>
          <w:tab w:val="num" w:pos="290"/>
        </w:tabs>
        <w:ind w:left="3890" w:hanging="360"/>
      </w:pPr>
    </w:lvl>
    <w:lvl w:ilvl="5">
      <w:start w:val="1"/>
      <w:numFmt w:val="lowerRoman"/>
      <w:lvlText w:val="%6."/>
      <w:lvlJc w:val="right"/>
      <w:pPr>
        <w:tabs>
          <w:tab w:val="num" w:pos="290"/>
        </w:tabs>
        <w:ind w:left="4610" w:hanging="180"/>
      </w:pPr>
    </w:lvl>
    <w:lvl w:ilvl="6">
      <w:start w:val="1"/>
      <w:numFmt w:val="decimal"/>
      <w:lvlText w:val="%7."/>
      <w:lvlJc w:val="left"/>
      <w:pPr>
        <w:tabs>
          <w:tab w:val="num" w:pos="290"/>
        </w:tabs>
        <w:ind w:left="5330" w:hanging="360"/>
      </w:pPr>
    </w:lvl>
    <w:lvl w:ilvl="7">
      <w:start w:val="1"/>
      <w:numFmt w:val="lowerLetter"/>
      <w:lvlText w:val="%8."/>
      <w:lvlJc w:val="left"/>
      <w:pPr>
        <w:tabs>
          <w:tab w:val="num" w:pos="290"/>
        </w:tabs>
        <w:ind w:left="6050" w:hanging="360"/>
      </w:pPr>
    </w:lvl>
    <w:lvl w:ilvl="8">
      <w:start w:val="1"/>
      <w:numFmt w:val="lowerRoman"/>
      <w:lvlText w:val="%9."/>
      <w:lvlJc w:val="right"/>
      <w:pPr>
        <w:tabs>
          <w:tab w:val="num" w:pos="290"/>
        </w:tabs>
        <w:ind w:left="6770" w:hanging="180"/>
      </w:pPr>
    </w:lvl>
  </w:abstractNum>
  <w:abstractNum w:abstractNumId="16" w15:restartNumberingAfterBreak="0">
    <w:nsid w:val="33B1403B"/>
    <w:multiLevelType w:val="multilevel"/>
    <w:tmpl w:val="CDE0831A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ahoma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BC02F4"/>
    <w:multiLevelType w:val="multilevel"/>
    <w:tmpl w:val="02A4AB40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E8F43F2"/>
    <w:multiLevelType w:val="multilevel"/>
    <w:tmpl w:val="DE04C4A2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F35249E"/>
    <w:multiLevelType w:val="multilevel"/>
    <w:tmpl w:val="E3ACD4B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0" w15:restartNumberingAfterBreak="0">
    <w:nsid w:val="454C3320"/>
    <w:multiLevelType w:val="multilevel"/>
    <w:tmpl w:val="34029D2A"/>
    <w:lvl w:ilvl="0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cs="Times New Roman"/>
        <w:sz w:val="24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cs="Times New Roman"/>
        <w:sz w:val="24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cs="Times New Roman"/>
        <w:sz w:val="24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cs="Times New Roman"/>
        <w:sz w:val="24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cs="Times New Roman"/>
        <w:sz w:val="24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cs="Times New Roman"/>
        <w:sz w:val="24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cs="Times New Roman"/>
        <w:sz w:val="24"/>
      </w:rPr>
    </w:lvl>
  </w:abstractNum>
  <w:abstractNum w:abstractNumId="21" w15:restartNumberingAfterBreak="0">
    <w:nsid w:val="4599502E"/>
    <w:multiLevelType w:val="multilevel"/>
    <w:tmpl w:val="671E72C0"/>
    <w:lvl w:ilvl="0">
      <w:start w:val="1"/>
      <w:numFmt w:val="lowerLetter"/>
      <w:lvlText w:val="%1)"/>
      <w:lvlJc w:val="left"/>
      <w:pPr>
        <w:ind w:left="720" w:hanging="360"/>
      </w:pPr>
      <w:rPr>
        <w:rFonts w:cs="Arial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B359DE"/>
    <w:multiLevelType w:val="hybridMultilevel"/>
    <w:tmpl w:val="B3928C94"/>
    <w:lvl w:ilvl="0" w:tplc="4F96BBC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 w15:restartNumberingAfterBreak="0">
    <w:nsid w:val="4E1E0837"/>
    <w:multiLevelType w:val="multilevel"/>
    <w:tmpl w:val="916C5FC4"/>
    <w:lvl w:ilvl="0">
      <w:start w:val="1"/>
      <w:numFmt w:val="lowerLetter"/>
      <w:lvlText w:val="%1)"/>
      <w:lvlJc w:val="left"/>
      <w:pPr>
        <w:ind w:left="720" w:hanging="360"/>
      </w:pPr>
      <w:rPr>
        <w:rFonts w:cs="Arial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EF7141"/>
    <w:multiLevelType w:val="multilevel"/>
    <w:tmpl w:val="58D8E92C"/>
    <w:lvl w:ilvl="0">
      <w:start w:val="1"/>
      <w:numFmt w:val="decimal"/>
      <w:lvlText w:val="%1."/>
      <w:lvlJc w:val="left"/>
      <w:pPr>
        <w:ind w:left="360" w:hanging="360"/>
      </w:pPr>
      <w:rPr>
        <w:rFonts w:cs="Arial"/>
        <w:b/>
        <w:bCs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594809"/>
    <w:multiLevelType w:val="multilevel"/>
    <w:tmpl w:val="89B206E4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7846F8"/>
    <w:multiLevelType w:val="multilevel"/>
    <w:tmpl w:val="16005BB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D54810"/>
    <w:multiLevelType w:val="hybridMultilevel"/>
    <w:tmpl w:val="69F079B2"/>
    <w:lvl w:ilvl="0" w:tplc="3F807FE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4409A9"/>
    <w:multiLevelType w:val="multilevel"/>
    <w:tmpl w:val="82D48980"/>
    <w:lvl w:ilvl="0">
      <w:start w:val="1"/>
      <w:numFmt w:val="decimal"/>
      <w:lvlText w:val="%1)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614B3864"/>
    <w:multiLevelType w:val="multilevel"/>
    <w:tmpl w:val="0D9A3078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64F42202"/>
    <w:multiLevelType w:val="multilevel"/>
    <w:tmpl w:val="B50E6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sz w:val="24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357"/>
      </w:pPr>
      <w:rPr>
        <w:rFonts w:cs="Times New Roman"/>
        <w:b/>
        <w:sz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sz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sz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sz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sz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  <w:sz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sz w:val="24"/>
      </w:rPr>
    </w:lvl>
  </w:abstractNum>
  <w:abstractNum w:abstractNumId="31" w15:restartNumberingAfterBreak="0">
    <w:nsid w:val="65802C61"/>
    <w:multiLevelType w:val="multilevel"/>
    <w:tmpl w:val="80A2402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sz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b/>
        <w:sz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sz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sz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sz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sz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  <w:sz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sz w:val="24"/>
      </w:rPr>
    </w:lvl>
  </w:abstractNum>
  <w:abstractNum w:abstractNumId="32" w15:restartNumberingAfterBreak="0">
    <w:nsid w:val="6D5B7FBC"/>
    <w:multiLevelType w:val="multilevel"/>
    <w:tmpl w:val="5F744C5E"/>
    <w:lvl w:ilvl="0">
      <w:start w:val="2"/>
      <w:numFmt w:val="decimal"/>
      <w:lvlText w:val="%1."/>
      <w:lvlJc w:val="left"/>
      <w:pPr>
        <w:ind w:left="1083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5C5405"/>
    <w:multiLevelType w:val="multilevel"/>
    <w:tmpl w:val="14A4305C"/>
    <w:lvl w:ilvl="0">
      <w:start w:val="1"/>
      <w:numFmt w:val="lowerLetter"/>
      <w:lvlText w:val="%1)"/>
      <w:lvlJc w:val="left"/>
      <w:pPr>
        <w:ind w:left="1068" w:hanging="360"/>
      </w:pPr>
      <w:rPr>
        <w:rFonts w:cs="Arial"/>
        <w:sz w:val="24"/>
        <w:szCs w:val="24"/>
      </w:rPr>
    </w:lvl>
    <w:lvl w:ilvl="1">
      <w:start w:val="1"/>
      <w:numFmt w:val="lowerLetter"/>
      <w:lvlText w:val="%2."/>
      <w:lvlJc w:val="left"/>
      <w:pPr>
        <w:ind w:left="1107" w:hanging="360"/>
      </w:pPr>
    </w:lvl>
    <w:lvl w:ilvl="2">
      <w:start w:val="1"/>
      <w:numFmt w:val="lowerRoman"/>
      <w:lvlText w:val="%3."/>
      <w:lvlJc w:val="right"/>
      <w:pPr>
        <w:ind w:left="1827" w:hanging="180"/>
      </w:pPr>
    </w:lvl>
    <w:lvl w:ilvl="3">
      <w:start w:val="1"/>
      <w:numFmt w:val="decimal"/>
      <w:lvlText w:val="%4."/>
      <w:lvlJc w:val="left"/>
      <w:pPr>
        <w:ind w:left="2547" w:hanging="360"/>
      </w:pPr>
    </w:lvl>
    <w:lvl w:ilvl="4">
      <w:start w:val="1"/>
      <w:numFmt w:val="lowerLetter"/>
      <w:lvlText w:val="%5."/>
      <w:lvlJc w:val="left"/>
      <w:pPr>
        <w:ind w:left="3267" w:hanging="360"/>
      </w:pPr>
    </w:lvl>
    <w:lvl w:ilvl="5">
      <w:start w:val="1"/>
      <w:numFmt w:val="lowerRoman"/>
      <w:lvlText w:val="%6."/>
      <w:lvlJc w:val="right"/>
      <w:pPr>
        <w:ind w:left="3987" w:hanging="180"/>
      </w:pPr>
    </w:lvl>
    <w:lvl w:ilvl="6">
      <w:start w:val="1"/>
      <w:numFmt w:val="decimal"/>
      <w:lvlText w:val="%7."/>
      <w:lvlJc w:val="left"/>
      <w:pPr>
        <w:ind w:left="4707" w:hanging="360"/>
      </w:pPr>
    </w:lvl>
    <w:lvl w:ilvl="7">
      <w:start w:val="1"/>
      <w:numFmt w:val="lowerLetter"/>
      <w:lvlText w:val="%8."/>
      <w:lvlJc w:val="left"/>
      <w:pPr>
        <w:ind w:left="5427" w:hanging="360"/>
      </w:pPr>
    </w:lvl>
    <w:lvl w:ilvl="8">
      <w:start w:val="1"/>
      <w:numFmt w:val="lowerRoman"/>
      <w:lvlText w:val="%9."/>
      <w:lvlJc w:val="right"/>
      <w:pPr>
        <w:ind w:left="6147" w:hanging="180"/>
      </w:pPr>
    </w:lvl>
  </w:abstractNum>
  <w:abstractNum w:abstractNumId="34" w15:restartNumberingAfterBreak="0">
    <w:nsid w:val="78174D20"/>
    <w:multiLevelType w:val="multilevel"/>
    <w:tmpl w:val="F71C8802"/>
    <w:lvl w:ilvl="0">
      <w:start w:val="1"/>
      <w:numFmt w:val="decimal"/>
      <w:lvlText w:val="%1)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7A5C63B4"/>
    <w:multiLevelType w:val="multilevel"/>
    <w:tmpl w:val="5402586C"/>
    <w:lvl w:ilvl="0">
      <w:start w:val="1"/>
      <w:numFmt w:val="decimal"/>
      <w:lvlText w:val="%1)"/>
      <w:lvlJc w:val="left"/>
      <w:pPr>
        <w:tabs>
          <w:tab w:val="num" w:pos="397"/>
        </w:tabs>
        <w:ind w:left="754" w:hanging="397"/>
      </w:pPr>
    </w:lvl>
    <w:lvl w:ilvl="1">
      <w:start w:val="1"/>
      <w:numFmt w:val="decimal"/>
      <w:lvlText w:val="%2."/>
      <w:lvlJc w:val="left"/>
      <w:pPr>
        <w:tabs>
          <w:tab w:val="num" w:pos="794"/>
        </w:tabs>
        <w:ind w:left="1151" w:hanging="397"/>
      </w:pPr>
    </w:lvl>
    <w:lvl w:ilvl="2">
      <w:start w:val="1"/>
      <w:numFmt w:val="decimal"/>
      <w:lvlText w:val="%3."/>
      <w:lvlJc w:val="left"/>
      <w:pPr>
        <w:tabs>
          <w:tab w:val="num" w:pos="1191"/>
        </w:tabs>
        <w:ind w:left="1548" w:hanging="397"/>
      </w:pPr>
    </w:lvl>
    <w:lvl w:ilvl="3">
      <w:start w:val="1"/>
      <w:numFmt w:val="decimal"/>
      <w:lvlText w:val="%4."/>
      <w:lvlJc w:val="left"/>
      <w:pPr>
        <w:tabs>
          <w:tab w:val="num" w:pos="1588"/>
        </w:tabs>
        <w:ind w:left="1945" w:hanging="397"/>
      </w:pPr>
    </w:lvl>
    <w:lvl w:ilvl="4">
      <w:start w:val="1"/>
      <w:numFmt w:val="decimal"/>
      <w:lvlText w:val="%5."/>
      <w:lvlJc w:val="left"/>
      <w:pPr>
        <w:tabs>
          <w:tab w:val="num" w:pos="1985"/>
        </w:tabs>
        <w:ind w:left="2342" w:hanging="397"/>
      </w:pPr>
    </w:lvl>
    <w:lvl w:ilvl="5">
      <w:start w:val="1"/>
      <w:numFmt w:val="decimal"/>
      <w:lvlText w:val="%6."/>
      <w:lvlJc w:val="left"/>
      <w:pPr>
        <w:tabs>
          <w:tab w:val="num" w:pos="2381"/>
        </w:tabs>
        <w:ind w:left="2738" w:hanging="397"/>
      </w:pPr>
    </w:lvl>
    <w:lvl w:ilvl="6">
      <w:start w:val="1"/>
      <w:numFmt w:val="decimal"/>
      <w:lvlText w:val="%7."/>
      <w:lvlJc w:val="left"/>
      <w:pPr>
        <w:tabs>
          <w:tab w:val="num" w:pos="2778"/>
        </w:tabs>
        <w:ind w:left="3135" w:hanging="397"/>
      </w:pPr>
    </w:lvl>
    <w:lvl w:ilvl="7">
      <w:start w:val="1"/>
      <w:numFmt w:val="decimal"/>
      <w:lvlText w:val="%8."/>
      <w:lvlJc w:val="left"/>
      <w:pPr>
        <w:tabs>
          <w:tab w:val="num" w:pos="3175"/>
        </w:tabs>
        <w:ind w:left="3532" w:hanging="397"/>
      </w:pPr>
    </w:lvl>
    <w:lvl w:ilvl="8">
      <w:start w:val="1"/>
      <w:numFmt w:val="decimal"/>
      <w:lvlText w:val="%9."/>
      <w:lvlJc w:val="left"/>
      <w:pPr>
        <w:tabs>
          <w:tab w:val="num" w:pos="3572"/>
        </w:tabs>
        <w:ind w:left="3929" w:hanging="397"/>
      </w:pPr>
    </w:lvl>
  </w:abstractNum>
  <w:abstractNum w:abstractNumId="36" w15:restartNumberingAfterBreak="0">
    <w:nsid w:val="7B1D6709"/>
    <w:multiLevelType w:val="multilevel"/>
    <w:tmpl w:val="39CE14DA"/>
    <w:lvl w:ilvl="0">
      <w:start w:val="1"/>
      <w:numFmt w:val="decimal"/>
      <w:lvlText w:val="%1."/>
      <w:lvlJc w:val="left"/>
      <w:pPr>
        <w:ind w:left="360" w:hanging="360"/>
      </w:pPr>
      <w:rPr>
        <w:rFonts w:cs="Arial"/>
        <w:b/>
        <w:bCs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235518"/>
    <w:multiLevelType w:val="multilevel"/>
    <w:tmpl w:val="3A5684E6"/>
    <w:lvl w:ilvl="0">
      <w:start w:val="1"/>
      <w:numFmt w:val="decimal"/>
      <w:lvlText w:val="%1)"/>
      <w:lvlJc w:val="left"/>
      <w:pPr>
        <w:ind w:left="872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668" w:hanging="360"/>
      </w:pPr>
    </w:lvl>
    <w:lvl w:ilvl="2">
      <w:start w:val="1"/>
      <w:numFmt w:val="lowerRoman"/>
      <w:lvlText w:val="%3."/>
      <w:lvlJc w:val="right"/>
      <w:pPr>
        <w:ind w:left="2388" w:hanging="180"/>
      </w:pPr>
    </w:lvl>
    <w:lvl w:ilvl="3">
      <w:start w:val="1"/>
      <w:numFmt w:val="decimal"/>
      <w:lvlText w:val="%4."/>
      <w:lvlJc w:val="left"/>
      <w:pPr>
        <w:ind w:left="3108" w:hanging="360"/>
      </w:pPr>
    </w:lvl>
    <w:lvl w:ilvl="4">
      <w:start w:val="1"/>
      <w:numFmt w:val="lowerLetter"/>
      <w:lvlText w:val="%5."/>
      <w:lvlJc w:val="left"/>
      <w:pPr>
        <w:ind w:left="3828" w:hanging="360"/>
      </w:pPr>
    </w:lvl>
    <w:lvl w:ilvl="5">
      <w:start w:val="1"/>
      <w:numFmt w:val="lowerRoman"/>
      <w:lvlText w:val="%6."/>
      <w:lvlJc w:val="right"/>
      <w:pPr>
        <w:ind w:left="4548" w:hanging="180"/>
      </w:pPr>
    </w:lvl>
    <w:lvl w:ilvl="6">
      <w:start w:val="1"/>
      <w:numFmt w:val="decimal"/>
      <w:lvlText w:val="%7."/>
      <w:lvlJc w:val="left"/>
      <w:pPr>
        <w:ind w:left="5268" w:hanging="360"/>
      </w:pPr>
    </w:lvl>
    <w:lvl w:ilvl="7">
      <w:start w:val="1"/>
      <w:numFmt w:val="lowerLetter"/>
      <w:lvlText w:val="%8."/>
      <w:lvlJc w:val="left"/>
      <w:pPr>
        <w:ind w:left="5988" w:hanging="360"/>
      </w:pPr>
    </w:lvl>
    <w:lvl w:ilvl="8">
      <w:start w:val="1"/>
      <w:numFmt w:val="lowerRoman"/>
      <w:lvlText w:val="%9."/>
      <w:lvlJc w:val="right"/>
      <w:pPr>
        <w:ind w:left="6708" w:hanging="180"/>
      </w:pPr>
    </w:lvl>
  </w:abstractNum>
  <w:abstractNum w:abstractNumId="38" w15:restartNumberingAfterBreak="0">
    <w:nsid w:val="7E5312AD"/>
    <w:multiLevelType w:val="hybridMultilevel"/>
    <w:tmpl w:val="3670C5EC"/>
    <w:lvl w:ilvl="0" w:tplc="10DAEA2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7EAB3866"/>
    <w:multiLevelType w:val="hybridMultilevel"/>
    <w:tmpl w:val="AB3E19DC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0" w15:restartNumberingAfterBreak="0">
    <w:nsid w:val="7F867CF4"/>
    <w:multiLevelType w:val="multilevel"/>
    <w:tmpl w:val="C83AD88A"/>
    <w:lvl w:ilvl="0">
      <w:start w:val="1"/>
      <w:numFmt w:val="decimal"/>
      <w:lvlText w:val="%1)"/>
      <w:lvlJc w:val="left"/>
      <w:pPr>
        <w:ind w:left="786" w:hanging="360"/>
      </w:pPr>
      <w:rPr>
        <w:sz w:val="24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5"/>
  </w:num>
  <w:num w:numId="2">
    <w:abstractNumId w:val="20"/>
  </w:num>
  <w:num w:numId="3">
    <w:abstractNumId w:val="8"/>
  </w:num>
  <w:num w:numId="4">
    <w:abstractNumId w:val="29"/>
  </w:num>
  <w:num w:numId="5">
    <w:abstractNumId w:val="34"/>
  </w:num>
  <w:num w:numId="6">
    <w:abstractNumId w:val="7"/>
  </w:num>
  <w:num w:numId="7">
    <w:abstractNumId w:val="30"/>
  </w:num>
  <w:num w:numId="8">
    <w:abstractNumId w:val="14"/>
  </w:num>
  <w:num w:numId="9">
    <w:abstractNumId w:val="12"/>
  </w:num>
  <w:num w:numId="10">
    <w:abstractNumId w:val="36"/>
  </w:num>
  <w:num w:numId="11">
    <w:abstractNumId w:val="15"/>
  </w:num>
  <w:num w:numId="12">
    <w:abstractNumId w:val="13"/>
  </w:num>
  <w:num w:numId="13">
    <w:abstractNumId w:val="3"/>
  </w:num>
  <w:num w:numId="14">
    <w:abstractNumId w:val="25"/>
  </w:num>
  <w:num w:numId="15">
    <w:abstractNumId w:val="26"/>
  </w:num>
  <w:num w:numId="16">
    <w:abstractNumId w:val="17"/>
  </w:num>
  <w:num w:numId="17">
    <w:abstractNumId w:val="9"/>
  </w:num>
  <w:num w:numId="18">
    <w:abstractNumId w:val="6"/>
  </w:num>
  <w:num w:numId="19">
    <w:abstractNumId w:val="23"/>
  </w:num>
  <w:num w:numId="20">
    <w:abstractNumId w:val="18"/>
  </w:num>
  <w:num w:numId="21">
    <w:abstractNumId w:val="5"/>
  </w:num>
  <w:num w:numId="22">
    <w:abstractNumId w:val="28"/>
  </w:num>
  <w:num w:numId="23">
    <w:abstractNumId w:val="16"/>
  </w:num>
  <w:num w:numId="24">
    <w:abstractNumId w:val="2"/>
  </w:num>
  <w:num w:numId="25">
    <w:abstractNumId w:val="33"/>
  </w:num>
  <w:num w:numId="26">
    <w:abstractNumId w:val="21"/>
  </w:num>
  <w:num w:numId="27">
    <w:abstractNumId w:val="24"/>
  </w:num>
  <w:num w:numId="28">
    <w:abstractNumId w:val="32"/>
  </w:num>
  <w:num w:numId="29">
    <w:abstractNumId w:val="10"/>
  </w:num>
  <w:num w:numId="30">
    <w:abstractNumId w:val="37"/>
  </w:num>
  <w:num w:numId="31">
    <w:abstractNumId w:val="40"/>
  </w:num>
  <w:num w:numId="32">
    <w:abstractNumId w:val="31"/>
  </w:num>
  <w:num w:numId="33">
    <w:abstractNumId w:val="19"/>
  </w:num>
  <w:num w:numId="34">
    <w:abstractNumId w:val="0"/>
  </w:num>
  <w:num w:numId="35">
    <w:abstractNumId w:val="27"/>
  </w:num>
  <w:num w:numId="36">
    <w:abstractNumId w:val="39"/>
  </w:num>
  <w:num w:numId="37">
    <w:abstractNumId w:val="22"/>
  </w:num>
  <w:num w:numId="38">
    <w:abstractNumId w:val="1"/>
  </w:num>
  <w:num w:numId="39">
    <w:abstractNumId w:val="11"/>
  </w:num>
  <w:num w:numId="40">
    <w:abstractNumId w:val="4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embedSystemFonts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3D7"/>
    <w:rsid w:val="00004D82"/>
    <w:rsid w:val="00007BE6"/>
    <w:rsid w:val="00032B39"/>
    <w:rsid w:val="00060A78"/>
    <w:rsid w:val="00083AB3"/>
    <w:rsid w:val="000965A2"/>
    <w:rsid w:val="000A511B"/>
    <w:rsid w:val="000D393D"/>
    <w:rsid w:val="000D60C7"/>
    <w:rsid w:val="00115415"/>
    <w:rsid w:val="001214AF"/>
    <w:rsid w:val="0013590D"/>
    <w:rsid w:val="00136B18"/>
    <w:rsid w:val="0015342B"/>
    <w:rsid w:val="00162655"/>
    <w:rsid w:val="00167C78"/>
    <w:rsid w:val="00170E16"/>
    <w:rsid w:val="00172174"/>
    <w:rsid w:val="001930F4"/>
    <w:rsid w:val="001A1161"/>
    <w:rsid w:val="001C3FC6"/>
    <w:rsid w:val="001E28C4"/>
    <w:rsid w:val="001E55AF"/>
    <w:rsid w:val="001E6F9D"/>
    <w:rsid w:val="002001F9"/>
    <w:rsid w:val="00203C3C"/>
    <w:rsid w:val="0022432E"/>
    <w:rsid w:val="0023591D"/>
    <w:rsid w:val="00253262"/>
    <w:rsid w:val="00266F32"/>
    <w:rsid w:val="00281B40"/>
    <w:rsid w:val="002B3E84"/>
    <w:rsid w:val="002C551C"/>
    <w:rsid w:val="002D5D65"/>
    <w:rsid w:val="002D7B65"/>
    <w:rsid w:val="002E7515"/>
    <w:rsid w:val="00303604"/>
    <w:rsid w:val="00322208"/>
    <w:rsid w:val="00325C73"/>
    <w:rsid w:val="0033076C"/>
    <w:rsid w:val="0034027E"/>
    <w:rsid w:val="0034208A"/>
    <w:rsid w:val="003D4BDE"/>
    <w:rsid w:val="003F017D"/>
    <w:rsid w:val="003F56B1"/>
    <w:rsid w:val="0041739B"/>
    <w:rsid w:val="0046094F"/>
    <w:rsid w:val="00477402"/>
    <w:rsid w:val="004A2DDF"/>
    <w:rsid w:val="004B7451"/>
    <w:rsid w:val="004D0025"/>
    <w:rsid w:val="004D6A27"/>
    <w:rsid w:val="004E5971"/>
    <w:rsid w:val="004F176B"/>
    <w:rsid w:val="00550769"/>
    <w:rsid w:val="00577796"/>
    <w:rsid w:val="00594F81"/>
    <w:rsid w:val="005960A3"/>
    <w:rsid w:val="005969A7"/>
    <w:rsid w:val="005A0EF9"/>
    <w:rsid w:val="005A4021"/>
    <w:rsid w:val="005B02F5"/>
    <w:rsid w:val="005B44DE"/>
    <w:rsid w:val="005D4556"/>
    <w:rsid w:val="005D548B"/>
    <w:rsid w:val="006019D9"/>
    <w:rsid w:val="00614B84"/>
    <w:rsid w:val="00620FF1"/>
    <w:rsid w:val="006D5503"/>
    <w:rsid w:val="006E2965"/>
    <w:rsid w:val="006F012D"/>
    <w:rsid w:val="006F7453"/>
    <w:rsid w:val="00711046"/>
    <w:rsid w:val="00724496"/>
    <w:rsid w:val="00732306"/>
    <w:rsid w:val="0076586E"/>
    <w:rsid w:val="0076768D"/>
    <w:rsid w:val="0078608E"/>
    <w:rsid w:val="0078758C"/>
    <w:rsid w:val="007B2EBC"/>
    <w:rsid w:val="00812EBE"/>
    <w:rsid w:val="00815C7E"/>
    <w:rsid w:val="00842BBD"/>
    <w:rsid w:val="00871F70"/>
    <w:rsid w:val="0088356D"/>
    <w:rsid w:val="00895540"/>
    <w:rsid w:val="008F7A89"/>
    <w:rsid w:val="00917165"/>
    <w:rsid w:val="009175E9"/>
    <w:rsid w:val="00930A40"/>
    <w:rsid w:val="0093478B"/>
    <w:rsid w:val="00934869"/>
    <w:rsid w:val="00961B65"/>
    <w:rsid w:val="00966353"/>
    <w:rsid w:val="009702A4"/>
    <w:rsid w:val="0097585F"/>
    <w:rsid w:val="00991851"/>
    <w:rsid w:val="009B64BE"/>
    <w:rsid w:val="009C5BC1"/>
    <w:rsid w:val="009D25F2"/>
    <w:rsid w:val="009E670D"/>
    <w:rsid w:val="00A027EA"/>
    <w:rsid w:val="00A02CFF"/>
    <w:rsid w:val="00A1545A"/>
    <w:rsid w:val="00A24C0F"/>
    <w:rsid w:val="00A32781"/>
    <w:rsid w:val="00A47343"/>
    <w:rsid w:val="00A655C5"/>
    <w:rsid w:val="00A66153"/>
    <w:rsid w:val="00A73E6E"/>
    <w:rsid w:val="00A91AB2"/>
    <w:rsid w:val="00A921DC"/>
    <w:rsid w:val="00A973D7"/>
    <w:rsid w:val="00AE04EF"/>
    <w:rsid w:val="00AE6D59"/>
    <w:rsid w:val="00B547A1"/>
    <w:rsid w:val="00B54973"/>
    <w:rsid w:val="00B66FB2"/>
    <w:rsid w:val="00B76248"/>
    <w:rsid w:val="00B77638"/>
    <w:rsid w:val="00B90783"/>
    <w:rsid w:val="00BA206A"/>
    <w:rsid w:val="00BA4075"/>
    <w:rsid w:val="00BB7F8C"/>
    <w:rsid w:val="00BC50AA"/>
    <w:rsid w:val="00BE21DB"/>
    <w:rsid w:val="00BF100B"/>
    <w:rsid w:val="00BF6F62"/>
    <w:rsid w:val="00C059D9"/>
    <w:rsid w:val="00C40D69"/>
    <w:rsid w:val="00C57889"/>
    <w:rsid w:val="00C667FE"/>
    <w:rsid w:val="00C83AD4"/>
    <w:rsid w:val="00C8677D"/>
    <w:rsid w:val="00C90D9D"/>
    <w:rsid w:val="00C917B3"/>
    <w:rsid w:val="00C92EEA"/>
    <w:rsid w:val="00C9603A"/>
    <w:rsid w:val="00C96121"/>
    <w:rsid w:val="00CA4CFF"/>
    <w:rsid w:val="00CA6E3F"/>
    <w:rsid w:val="00CD4397"/>
    <w:rsid w:val="00CD781C"/>
    <w:rsid w:val="00CE2B01"/>
    <w:rsid w:val="00D23E02"/>
    <w:rsid w:val="00D57CED"/>
    <w:rsid w:val="00D80E1D"/>
    <w:rsid w:val="00D90C22"/>
    <w:rsid w:val="00DA2819"/>
    <w:rsid w:val="00DB5D39"/>
    <w:rsid w:val="00DC0BA3"/>
    <w:rsid w:val="00DE6E9C"/>
    <w:rsid w:val="00DF1FE4"/>
    <w:rsid w:val="00E04063"/>
    <w:rsid w:val="00E1361B"/>
    <w:rsid w:val="00E1395C"/>
    <w:rsid w:val="00E4181B"/>
    <w:rsid w:val="00E44F14"/>
    <w:rsid w:val="00E76EB9"/>
    <w:rsid w:val="00E83108"/>
    <w:rsid w:val="00E86C40"/>
    <w:rsid w:val="00E97653"/>
    <w:rsid w:val="00EC7A2F"/>
    <w:rsid w:val="00EF40F6"/>
    <w:rsid w:val="00EF5C7E"/>
    <w:rsid w:val="00F06A8D"/>
    <w:rsid w:val="00F142CE"/>
    <w:rsid w:val="00F20881"/>
    <w:rsid w:val="00F5523E"/>
    <w:rsid w:val="00F57E10"/>
    <w:rsid w:val="00F71637"/>
    <w:rsid w:val="00F71C0A"/>
    <w:rsid w:val="00FB647E"/>
    <w:rsid w:val="00FB672C"/>
    <w:rsid w:val="00FF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A4639"/>
  <w15:docId w15:val="{1411A1A6-C548-4B3D-9DDC-242289E02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font333"/>
      <w:color w:val="00000A"/>
      <w:kern w:val="2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</w:style>
  <w:style w:type="character" w:customStyle="1" w:styleId="czeinternetowe">
    <w:name w:val="Łącze internetowe"/>
    <w:rPr>
      <w:color w:val="0000FF"/>
      <w:u w:val="single"/>
    </w:rPr>
  </w:style>
  <w:style w:type="character" w:customStyle="1" w:styleId="NagwekZnak">
    <w:name w:val="Nagłówek Znak"/>
    <w:basedOn w:val="Domylnaczcionkaakapitu1"/>
    <w:qFormat/>
  </w:style>
  <w:style w:type="character" w:customStyle="1" w:styleId="StopkaZnak">
    <w:name w:val="Stopka Znak"/>
    <w:basedOn w:val="Domylnaczcionkaakapitu1"/>
    <w:qFormat/>
  </w:style>
  <w:style w:type="character" w:customStyle="1" w:styleId="TekstprzypisukocowegoZnak">
    <w:name w:val="Tekst przypisu końcowego Znak"/>
    <w:qFormat/>
    <w:rPr>
      <w:sz w:val="20"/>
      <w:szCs w:val="20"/>
    </w:rPr>
  </w:style>
  <w:style w:type="character" w:customStyle="1" w:styleId="Odwoanieprzypisukocowego1">
    <w:name w:val="Odwołanie przypisu końcowego1"/>
    <w:qFormat/>
    <w:rPr>
      <w:vertAlign w:val="superscript"/>
    </w:rPr>
  </w:style>
  <w:style w:type="character" w:customStyle="1" w:styleId="TekstprzypisudolnegoZnak">
    <w:name w:val="Tekst przypisu dolnego Znak"/>
    <w:qFormat/>
    <w:rPr>
      <w:sz w:val="20"/>
      <w:szCs w:val="20"/>
    </w:rPr>
  </w:style>
  <w:style w:type="character" w:customStyle="1" w:styleId="Odwoanieprzypisudolnego1">
    <w:name w:val="Odwołanie przypisu dolnego1"/>
    <w:qFormat/>
    <w:rPr>
      <w:vertAlign w:val="superscript"/>
    </w:rPr>
  </w:style>
  <w:style w:type="character" w:customStyle="1" w:styleId="TekstkomentarzaZnak">
    <w:name w:val="Tekst komentarza Znak"/>
    <w:qFormat/>
    <w:rPr>
      <w:sz w:val="20"/>
      <w:szCs w:val="20"/>
    </w:rPr>
  </w:style>
  <w:style w:type="character" w:customStyle="1" w:styleId="AkapitzlistZnak">
    <w:name w:val="Akapit z listą Znak"/>
    <w:link w:val="Akapitzlist"/>
    <w:uiPriority w:val="34"/>
    <w:qFormat/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qFormat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Pogrubienie1">
    <w:name w:val="Pogrubienie1"/>
    <w:qFormat/>
    <w:rPr>
      <w:rFonts w:ascii="Tahoma" w:hAnsi="Tahoma"/>
      <w:b w:val="0"/>
      <w:bCs/>
      <w:caps/>
      <w:color w:val="00000A"/>
      <w:sz w:val="24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TematkomentarzaZnak">
    <w:name w:val="Temat komentarza Znak"/>
    <w:qFormat/>
    <w:rPr>
      <w:b/>
      <w:bCs/>
      <w:sz w:val="20"/>
      <w:szCs w:val="20"/>
    </w:rPr>
  </w:style>
  <w:style w:type="character" w:customStyle="1" w:styleId="TekstdymkaZnak1">
    <w:name w:val="Tekst dymka Znak1"/>
    <w:link w:val="Tekstdymka"/>
    <w:uiPriority w:val="99"/>
    <w:semiHidden/>
    <w:qFormat/>
    <w:rsid w:val="008C6607"/>
    <w:rPr>
      <w:rFonts w:ascii="Segoe UI" w:eastAsia="Calibri" w:hAnsi="Segoe UI" w:cs="Segoe UI"/>
      <w:color w:val="00000A"/>
      <w:kern w:val="2"/>
      <w:sz w:val="18"/>
      <w:szCs w:val="18"/>
      <w:lang w:eastAsia="en-US"/>
    </w:rPr>
  </w:style>
  <w:style w:type="character" w:customStyle="1" w:styleId="TekstprzypisukocowegoZnak1">
    <w:name w:val="Tekst przypisu końcowego Znak1"/>
    <w:link w:val="Tekstprzypisukocowego"/>
    <w:uiPriority w:val="99"/>
    <w:semiHidden/>
    <w:qFormat/>
    <w:rsid w:val="00E76A3A"/>
    <w:rPr>
      <w:rFonts w:ascii="Calibri" w:eastAsia="Calibri" w:hAnsi="Calibri" w:cs="font333"/>
      <w:color w:val="00000A"/>
      <w:kern w:val="2"/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657452"/>
    <w:rPr>
      <w:vertAlign w:val="superscript"/>
    </w:rPr>
  </w:style>
  <w:style w:type="character" w:styleId="Odwoaniedokomentarza">
    <w:name w:val="annotation reference"/>
    <w:uiPriority w:val="99"/>
    <w:semiHidden/>
    <w:unhideWhenUsed/>
    <w:qFormat/>
    <w:rsid w:val="00C14ABE"/>
    <w:rPr>
      <w:sz w:val="16"/>
      <w:szCs w:val="16"/>
    </w:rPr>
  </w:style>
  <w:style w:type="character" w:customStyle="1" w:styleId="TekstkomentarzaZnak1">
    <w:name w:val="Tekst komentarza Znak1"/>
    <w:link w:val="Tekstkomentarza"/>
    <w:uiPriority w:val="99"/>
    <w:semiHidden/>
    <w:qFormat/>
    <w:rsid w:val="00C14ABE"/>
    <w:rPr>
      <w:rFonts w:ascii="Calibri" w:eastAsia="Calibri" w:hAnsi="Calibri" w:cs="font333"/>
      <w:color w:val="00000A"/>
      <w:kern w:val="2"/>
      <w:lang w:eastAsia="en-US"/>
    </w:rPr>
  </w:style>
  <w:style w:type="character" w:customStyle="1" w:styleId="TematkomentarzaZnak1">
    <w:name w:val="Temat komentarza Znak1"/>
    <w:link w:val="Tematkomentarza"/>
    <w:uiPriority w:val="99"/>
    <w:semiHidden/>
    <w:qFormat/>
    <w:rsid w:val="00C14ABE"/>
    <w:rPr>
      <w:rFonts w:ascii="Calibri" w:eastAsia="Calibri" w:hAnsi="Calibri" w:cs="font333"/>
      <w:b/>
      <w:bCs/>
      <w:color w:val="00000A"/>
      <w:kern w:val="2"/>
      <w:lang w:eastAsia="en-US"/>
    </w:rPr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Nagwek1">
    <w:name w:val="Nagłówek1"/>
    <w:basedOn w:val="Normalny"/>
    <w:next w:val="Tekstpodstawowy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kapitzlist1">
    <w:name w:val="Akapit z listą1"/>
    <w:basedOn w:val="Normalny"/>
    <w:qFormat/>
    <w:pPr>
      <w:ind w:left="720"/>
      <w:contextualSpacing/>
    </w:pPr>
  </w:style>
  <w:style w:type="paragraph" w:customStyle="1" w:styleId="CM1">
    <w:name w:val="CM1"/>
    <w:basedOn w:val="Normalny"/>
    <w:qFormat/>
    <w:rPr>
      <w:rFonts w:ascii="EUAlbertina" w:hAnsi="EUAlbertina"/>
      <w:sz w:val="24"/>
      <w:szCs w:val="24"/>
    </w:rPr>
  </w:style>
  <w:style w:type="paragraph" w:customStyle="1" w:styleId="CM3">
    <w:name w:val="CM3"/>
    <w:basedOn w:val="Normalny"/>
    <w:qFormat/>
    <w:rPr>
      <w:rFonts w:ascii="EUAlbertina" w:hAnsi="EUAlbertina"/>
      <w:sz w:val="24"/>
      <w:szCs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NormalnyWeb1">
    <w:name w:val="Normalny (Web)1"/>
    <w:basedOn w:val="Normalny"/>
    <w:qFormat/>
    <w:pPr>
      <w:spacing w:after="280" w:line="252" w:lineRule="auto"/>
    </w:pPr>
    <w:rPr>
      <w:rFonts w:eastAsia="Times New Roman" w:cs="Times New Roman"/>
      <w:lang w:eastAsia="pl-PL"/>
    </w:rPr>
  </w:style>
  <w:style w:type="paragraph" w:customStyle="1" w:styleId="Tekstprzypisukocowego1">
    <w:name w:val="Tekst przypisu końcowego1"/>
    <w:basedOn w:val="Normalny"/>
    <w:qFormat/>
    <w:rPr>
      <w:sz w:val="20"/>
      <w:szCs w:val="20"/>
    </w:rPr>
  </w:style>
  <w:style w:type="paragraph" w:customStyle="1" w:styleId="Tekstprzypisudolnego1">
    <w:name w:val="Tekst przypisu dolnego1"/>
    <w:basedOn w:val="Normalny"/>
    <w:qFormat/>
    <w:rPr>
      <w:sz w:val="20"/>
      <w:szCs w:val="20"/>
    </w:rPr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customStyle="1" w:styleId="bodytext">
    <w:name w:val="bodytext"/>
    <w:basedOn w:val="Normalny"/>
    <w:qFormat/>
    <w:pPr>
      <w:spacing w:before="280" w:after="2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pPr>
      <w:spacing w:before="120"/>
      <w:ind w:left="641" w:hanging="357"/>
    </w:pPr>
    <w:rPr>
      <w:rFonts w:ascii="Calibri" w:eastAsia="Calibri" w:hAnsi="Calibri" w:cs="Calibri"/>
      <w:color w:val="000000"/>
      <w:kern w:val="2"/>
      <w:sz w:val="24"/>
      <w:szCs w:val="24"/>
      <w:lang w:eastAsia="en-US"/>
    </w:rPr>
  </w:style>
  <w:style w:type="paragraph" w:customStyle="1" w:styleId="Styl1">
    <w:name w:val="Styl1"/>
    <w:basedOn w:val="Normalny"/>
    <w:autoRedefine/>
    <w:qFormat/>
    <w:pPr>
      <w:ind w:left="867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apunktowana21">
    <w:name w:val="Lista punktowana 21"/>
    <w:basedOn w:val="Normalny"/>
    <w:qFormat/>
    <w:pPr>
      <w:tabs>
        <w:tab w:val="left" w:pos="720"/>
      </w:tabs>
      <w:ind w:left="720" w:hanging="360"/>
      <w:contextualSpacing/>
    </w:pPr>
  </w:style>
  <w:style w:type="paragraph" w:customStyle="1" w:styleId="ZUSTzmustartykuempunktem">
    <w:name w:val="Z/UST(§) – zm. ust. (§) artykułem (punktem)"/>
    <w:basedOn w:val="Normalny"/>
    <w:qFormat/>
    <w:pPr>
      <w:spacing w:line="360" w:lineRule="auto"/>
      <w:ind w:left="510" w:firstLine="510"/>
    </w:pPr>
    <w:rPr>
      <w:rFonts w:ascii="Times" w:eastAsia="font333" w:hAnsi="Times" w:cs="Arial"/>
      <w:sz w:val="24"/>
      <w:szCs w:val="20"/>
      <w:lang w:eastAsia="pl-PL"/>
    </w:rPr>
  </w:style>
  <w:style w:type="paragraph" w:customStyle="1" w:styleId="ZPKTzmpktartykuempunktem">
    <w:name w:val="Z/PKT – zm. pkt artykułem (punktem)"/>
    <w:basedOn w:val="Normalny"/>
    <w:qFormat/>
    <w:pPr>
      <w:spacing w:line="360" w:lineRule="auto"/>
      <w:ind w:left="1020" w:hanging="510"/>
    </w:pPr>
    <w:rPr>
      <w:rFonts w:ascii="Times" w:eastAsia="font333" w:hAnsi="Times" w:cs="Arial"/>
      <w:bCs/>
      <w:sz w:val="24"/>
      <w:szCs w:val="20"/>
      <w:lang w:eastAsia="pl-PL"/>
    </w:rPr>
  </w:style>
  <w:style w:type="paragraph" w:customStyle="1" w:styleId="USTustnpkodeksu">
    <w:name w:val="UST(§) – ust. (§ np. kodeksu)"/>
    <w:basedOn w:val="Normalny"/>
    <w:qFormat/>
    <w:pPr>
      <w:spacing w:line="360" w:lineRule="auto"/>
      <w:ind w:firstLine="510"/>
    </w:pPr>
    <w:rPr>
      <w:rFonts w:ascii="Times" w:eastAsia="font333" w:hAnsi="Times" w:cs="Arial"/>
      <w:bCs/>
      <w:sz w:val="24"/>
      <w:szCs w:val="20"/>
      <w:lang w:eastAsia="pl-PL"/>
    </w:rPr>
  </w:style>
  <w:style w:type="paragraph" w:customStyle="1" w:styleId="PKTpunkt">
    <w:name w:val="PKT – punkt"/>
    <w:qFormat/>
    <w:pPr>
      <w:spacing w:before="120" w:line="360" w:lineRule="auto"/>
      <w:ind w:left="510" w:hanging="510"/>
    </w:pPr>
    <w:rPr>
      <w:rFonts w:ascii="Times" w:eastAsia="font333" w:hAnsi="Times" w:cs="Arial"/>
      <w:bCs/>
      <w:color w:val="00000A"/>
      <w:kern w:val="2"/>
      <w:sz w:val="24"/>
    </w:rPr>
  </w:style>
  <w:style w:type="paragraph" w:customStyle="1" w:styleId="Tekstdymka1">
    <w:name w:val="Tekst dymka1"/>
    <w:basedOn w:val="Normalny"/>
    <w:qFormat/>
    <w:rPr>
      <w:rFonts w:ascii="Tahoma" w:hAnsi="Tahoma" w:cs="Tahoma"/>
      <w:sz w:val="16"/>
      <w:szCs w:val="16"/>
    </w:rPr>
  </w:style>
  <w:style w:type="paragraph" w:customStyle="1" w:styleId="ZTIRwPKTzmtirwpktartykuempunktem">
    <w:name w:val="Z/TIR_w_PKT – zm. tir. w pkt artykułem (punktem)"/>
    <w:basedOn w:val="Normalny"/>
    <w:qFormat/>
    <w:pPr>
      <w:spacing w:line="360" w:lineRule="auto"/>
      <w:ind w:left="1894" w:hanging="397"/>
    </w:pPr>
    <w:rPr>
      <w:rFonts w:ascii="Times" w:eastAsia="font333" w:hAnsi="Times" w:cs="Arial"/>
      <w:bCs/>
      <w:sz w:val="24"/>
      <w:szCs w:val="20"/>
      <w:lang w:eastAsia="pl-PL"/>
    </w:rPr>
  </w:style>
  <w:style w:type="paragraph" w:customStyle="1" w:styleId="LITlitera">
    <w:name w:val="LIT – litera"/>
    <w:basedOn w:val="PKTpunkt"/>
    <w:qFormat/>
    <w:pPr>
      <w:ind w:left="986" w:hanging="476"/>
    </w:pPr>
    <w:rPr>
      <w:rFonts w:eastAsia="Times New Roman"/>
    </w:rPr>
  </w:style>
  <w:style w:type="paragraph" w:customStyle="1" w:styleId="ARTartustawynprozporzdzenia">
    <w:name w:val="ART(§) – art. ustawy (§ np. rozporządzenia)"/>
    <w:qFormat/>
    <w:pPr>
      <w:spacing w:before="120" w:line="360" w:lineRule="auto"/>
      <w:ind w:left="641" w:firstLine="510"/>
    </w:pPr>
    <w:rPr>
      <w:rFonts w:ascii="Times" w:hAnsi="Times" w:cs="Arial"/>
      <w:color w:val="00000A"/>
      <w:kern w:val="2"/>
      <w:sz w:val="24"/>
    </w:rPr>
  </w:style>
  <w:style w:type="paragraph" w:customStyle="1" w:styleId="ZLITwPKTzmlitwpktartykuempunktem">
    <w:name w:val="Z/LIT_w_PKT – zm. lit. w pkt artykułem (punktem)"/>
    <w:basedOn w:val="LITlitera"/>
    <w:qFormat/>
    <w:pPr>
      <w:ind w:left="1497"/>
    </w:pPr>
    <w:rPr>
      <w:rFonts w:eastAsia="font333"/>
    </w:rPr>
  </w:style>
  <w:style w:type="paragraph" w:customStyle="1" w:styleId="Ciemnalistaakcent51">
    <w:name w:val="Ciemna lista — akcent 51"/>
    <w:basedOn w:val="Normalny"/>
    <w:qFormat/>
    <w:pPr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matkomentarza1">
    <w:name w:val="Temat komentarza1"/>
    <w:basedOn w:val="Tekstkomentarza1"/>
    <w:qFormat/>
    <w:rPr>
      <w:b/>
      <w:bCs/>
    </w:rPr>
  </w:style>
  <w:style w:type="paragraph" w:styleId="Tekstdymka">
    <w:name w:val="Balloon Text"/>
    <w:basedOn w:val="Normalny"/>
    <w:link w:val="TekstdymkaZnak1"/>
    <w:uiPriority w:val="99"/>
    <w:semiHidden/>
    <w:unhideWhenUsed/>
    <w:qFormat/>
    <w:rsid w:val="008C6607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E76A3A"/>
    <w:rPr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qFormat/>
    <w:rsid w:val="00C14AB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qFormat/>
    <w:rsid w:val="00C14ABE"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135D7A"/>
    <w:pPr>
      <w:suppressAutoHyphens w:val="0"/>
      <w:spacing w:after="200" w:line="276" w:lineRule="auto"/>
      <w:ind w:left="720"/>
      <w:contextualSpacing/>
    </w:pPr>
    <w:rPr>
      <w:rFonts w:ascii="Times New Roman" w:eastAsia="Times New Roman" w:hAnsi="Times New Roman" w:cs="Times New Roman"/>
      <w:color w:val="auto"/>
      <w:kern w:val="0"/>
      <w:sz w:val="20"/>
      <w:szCs w:val="20"/>
      <w:lang w:eastAsia="pl-PL"/>
    </w:rPr>
  </w:style>
  <w:style w:type="paragraph" w:styleId="Poprawka">
    <w:name w:val="Revision"/>
    <w:uiPriority w:val="99"/>
    <w:semiHidden/>
    <w:qFormat/>
    <w:rsid w:val="00DA5E29"/>
    <w:rPr>
      <w:rFonts w:ascii="Calibri" w:eastAsia="Calibri" w:hAnsi="Calibri" w:cs="font333"/>
      <w:color w:val="00000A"/>
      <w:kern w:val="2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qFormat/>
    <w:rsid w:val="009B744F"/>
    <w:rPr>
      <w:rFonts w:ascii="Times New Roman" w:hAnsi="Times New Roman" w:cs="Times New Roman"/>
      <w:sz w:val="24"/>
      <w:szCs w:val="24"/>
    </w:rPr>
  </w:style>
  <w:style w:type="numbering" w:customStyle="1" w:styleId="Numeracja123">
    <w:name w:val="Numeracja 123"/>
    <w:qFormat/>
  </w:style>
  <w:style w:type="table" w:styleId="Tabela-Siatka">
    <w:name w:val="Table Grid"/>
    <w:basedOn w:val="Standardowy"/>
    <w:uiPriority w:val="39"/>
    <w:rsid w:val="00370E8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6F74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pa.org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0CEC6-2F8D-4063-9AB8-5542B8BC6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22</Pages>
  <Words>7642</Words>
  <Characters>45853</Characters>
  <Application>Microsoft Office Word</Application>
  <DocSecurity>0</DocSecurity>
  <Lines>382</Lines>
  <Paragraphs>106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MRiRW</Company>
  <LinksUpToDate>false</LinksUpToDate>
  <CharactersWithSpaces>53389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Goniprowska</dc:creator>
  <dc:description/>
  <cp:lastModifiedBy>Kamiński Igor</cp:lastModifiedBy>
  <cp:revision>4</cp:revision>
  <cp:lastPrinted>2021-12-13T13:18:00Z</cp:lastPrinted>
  <dcterms:created xsi:type="dcterms:W3CDTF">2021-12-30T08:01:00Z</dcterms:created>
  <dcterms:modified xsi:type="dcterms:W3CDTF">2022-01-11T12:55:00Z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MRiRW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